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96" w:rsidRDefault="008B0A96" w:rsidP="008B0A96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Лабораторная работа № 7. Определение параметра </w:t>
      </w:r>
      <w:proofErr w:type="spellStart"/>
      <w:r>
        <w:rPr>
          <w:rFonts w:ascii="Times New Roman" w:hAnsi="Times New Roman"/>
          <w:b/>
          <w:sz w:val="28"/>
        </w:rPr>
        <w:t>флокулирующего</w:t>
      </w:r>
      <w:proofErr w:type="spellEnd"/>
      <w:r>
        <w:rPr>
          <w:rFonts w:ascii="Times New Roman" w:hAnsi="Times New Roman"/>
          <w:b/>
          <w:sz w:val="28"/>
        </w:rPr>
        <w:t xml:space="preserve"> действия ВМС</w:t>
      </w:r>
    </w:p>
    <w:p w:rsidR="008B0A96" w:rsidRDefault="008B0A96" w:rsidP="008B0A96">
      <w:pPr>
        <w:ind w:firstLine="709"/>
        <w:jc w:val="both"/>
        <w:rPr>
          <w:sz w:val="28"/>
        </w:rPr>
      </w:pPr>
    </w:p>
    <w:p w:rsidR="00386C18" w:rsidRDefault="00386C18" w:rsidP="00386C18">
      <w:pPr>
        <w:jc w:val="both"/>
        <w:rPr>
          <w:sz w:val="28"/>
          <w:szCs w:val="28"/>
        </w:rPr>
      </w:pPr>
      <w:r>
        <w:rPr>
          <w:b/>
          <w:i/>
          <w:sz w:val="28"/>
        </w:rPr>
        <w:t>Внимание! Ссылки в скобках даны на методическое пособие: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(ПОВЕРХНОСТНЫЕ ЯВЛЕНИЯ И ДИСПЕРСНЫЕ СИСТЕМЫ.</w:t>
      </w:r>
      <w:proofErr w:type="gramEnd"/>
      <w:r>
        <w:rPr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sz w:val="28"/>
          <w:szCs w:val="28"/>
        </w:rPr>
        <w:t>А.А.Шершавина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Л.Я.Крисько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Г.Г.Эмелло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Т.А.Шичкова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А.И.Клындюк</w:t>
      </w:r>
      <w:proofErr w:type="spellEnd"/>
      <w:r>
        <w:rPr>
          <w:sz w:val="28"/>
          <w:szCs w:val="28"/>
        </w:rPr>
        <w:t>)</w:t>
      </w:r>
      <w:r w:rsidR="00782E1B">
        <w:rPr>
          <w:sz w:val="28"/>
          <w:szCs w:val="28"/>
        </w:rPr>
        <w:t>, Минск, 2005.</w:t>
      </w:r>
      <w:proofErr w:type="gramEnd"/>
    </w:p>
    <w:p w:rsidR="00386C18" w:rsidRDefault="00386C18" w:rsidP="008B0A96">
      <w:pPr>
        <w:ind w:firstLine="709"/>
        <w:jc w:val="both"/>
        <w:rPr>
          <w:sz w:val="28"/>
        </w:rPr>
      </w:pPr>
    </w:p>
    <w:p w:rsidR="008B0A96" w:rsidRDefault="008B0A96" w:rsidP="008B0A96">
      <w:pPr>
        <w:jc w:val="both"/>
        <w:rPr>
          <w:sz w:val="28"/>
        </w:rPr>
      </w:pPr>
      <w:r>
        <w:rPr>
          <w:i/>
          <w:sz w:val="28"/>
          <w:u w:val="single"/>
        </w:rPr>
        <w:t>Оборудование, приборы, реактивы</w:t>
      </w:r>
      <w:r>
        <w:rPr>
          <w:sz w:val="28"/>
        </w:rPr>
        <w:t xml:space="preserve">: мерные цилиндры объемом </w:t>
      </w:r>
      <w:r>
        <w:rPr>
          <w:b/>
          <w:sz w:val="28"/>
        </w:rPr>
        <w:t>250 мл</w:t>
      </w:r>
      <w:r>
        <w:rPr>
          <w:sz w:val="28"/>
        </w:rPr>
        <w:t xml:space="preserve">, мерные колбы на </w:t>
      </w:r>
      <w:r>
        <w:rPr>
          <w:b/>
          <w:sz w:val="28"/>
        </w:rPr>
        <w:t>100 мл</w:t>
      </w:r>
      <w:r>
        <w:rPr>
          <w:sz w:val="28"/>
        </w:rPr>
        <w:t xml:space="preserve">, стакан объемом </w:t>
      </w:r>
      <w:r>
        <w:rPr>
          <w:b/>
          <w:sz w:val="28"/>
        </w:rPr>
        <w:t>400 мл</w:t>
      </w:r>
      <w:r>
        <w:rPr>
          <w:sz w:val="28"/>
        </w:rPr>
        <w:t>, стеклянная палочка, водные растворы полимеров (</w:t>
      </w:r>
      <w:r>
        <w:rPr>
          <w:b/>
          <w:sz w:val="28"/>
        </w:rPr>
        <w:t>С = 0,001 %</w:t>
      </w:r>
      <w:r>
        <w:rPr>
          <w:sz w:val="28"/>
        </w:rPr>
        <w:t xml:space="preserve">), водно-волокнистая </w:t>
      </w:r>
      <w:proofErr w:type="spellStart"/>
      <w:r>
        <w:rPr>
          <w:sz w:val="28"/>
        </w:rPr>
        <w:t>супензия</w:t>
      </w:r>
      <w:proofErr w:type="spellEnd"/>
      <w:r>
        <w:rPr>
          <w:sz w:val="28"/>
        </w:rPr>
        <w:t xml:space="preserve"> (</w:t>
      </w:r>
      <w:r>
        <w:rPr>
          <w:b/>
          <w:sz w:val="28"/>
        </w:rPr>
        <w:t>С = 0,001 %</w:t>
      </w:r>
      <w:r>
        <w:rPr>
          <w:sz w:val="28"/>
        </w:rPr>
        <w:t>), секундомер.</w:t>
      </w:r>
    </w:p>
    <w:p w:rsidR="008B0A96" w:rsidRDefault="008B0A96" w:rsidP="008B0A96">
      <w:pPr>
        <w:jc w:val="both"/>
        <w:rPr>
          <w:sz w:val="28"/>
        </w:rPr>
      </w:pP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>Объект изучения – суспензия (</w:t>
      </w:r>
      <w:r>
        <w:rPr>
          <w:b/>
          <w:sz w:val="28"/>
        </w:rPr>
        <w:t>Т/Ж</w:t>
      </w:r>
      <w:r>
        <w:rPr>
          <w:sz w:val="28"/>
        </w:rPr>
        <w:t xml:space="preserve">), в которой частицами дисперсной фазы являются целлюлозные волокна длиной </w:t>
      </w:r>
      <w:r>
        <w:rPr>
          <w:b/>
          <w:sz w:val="28"/>
        </w:rPr>
        <w:t>(0,7</w:t>
      </w:r>
      <w:r>
        <w:rPr>
          <w:b/>
          <w:sz w:val="28"/>
        </w:rPr>
        <w:noBreakHyphen/>
        <w:t>4,4)</w:t>
      </w:r>
      <w:r>
        <w:rPr>
          <w:b/>
          <w:sz w:val="28"/>
        </w:rPr>
        <w:sym w:font="Symbol" w:char="F0D7"/>
      </w:r>
      <w:r>
        <w:rPr>
          <w:b/>
          <w:sz w:val="28"/>
        </w:rPr>
        <w:t>10</w:t>
      </w:r>
      <w:r>
        <w:rPr>
          <w:b/>
          <w:sz w:val="28"/>
          <w:vertAlign w:val="superscript"/>
        </w:rPr>
        <w:t>-3</w:t>
      </w:r>
      <w:r>
        <w:rPr>
          <w:b/>
          <w:sz w:val="28"/>
        </w:rPr>
        <w:t> м</w:t>
      </w:r>
      <w:r>
        <w:rPr>
          <w:sz w:val="28"/>
        </w:rPr>
        <w:t xml:space="preserve"> и толщиной </w:t>
      </w:r>
      <w:r>
        <w:rPr>
          <w:b/>
          <w:sz w:val="28"/>
        </w:rPr>
        <w:t>(2,5</w:t>
      </w:r>
      <w:r>
        <w:rPr>
          <w:b/>
          <w:sz w:val="28"/>
        </w:rPr>
        <w:noBreakHyphen/>
        <w:t>7,5)</w:t>
      </w:r>
      <w:r>
        <w:rPr>
          <w:b/>
          <w:sz w:val="28"/>
        </w:rPr>
        <w:sym w:font="Symbol" w:char="F0D7"/>
      </w:r>
      <w:r>
        <w:rPr>
          <w:b/>
          <w:sz w:val="28"/>
        </w:rPr>
        <w:t>10</w:t>
      </w:r>
      <w:r>
        <w:rPr>
          <w:b/>
          <w:sz w:val="28"/>
          <w:vertAlign w:val="superscript"/>
        </w:rPr>
        <w:t>-5</w:t>
      </w:r>
      <w:r>
        <w:rPr>
          <w:b/>
          <w:sz w:val="28"/>
        </w:rPr>
        <w:t> м</w:t>
      </w:r>
      <w:r>
        <w:rPr>
          <w:sz w:val="28"/>
        </w:rPr>
        <w:t xml:space="preserve">, а дисперсионной средой является вода. Исследуемая грубодисперсная дисперсная система является </w:t>
      </w:r>
      <w:proofErr w:type="spellStart"/>
      <w:r>
        <w:rPr>
          <w:sz w:val="28"/>
        </w:rPr>
        <w:t>лиофобной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седиментационно</w:t>
      </w:r>
      <w:proofErr w:type="spellEnd"/>
      <w:r>
        <w:rPr>
          <w:sz w:val="28"/>
        </w:rPr>
        <w:t xml:space="preserve"> неустойчивой. Она была получена </w:t>
      </w:r>
      <w:proofErr w:type="spellStart"/>
      <w:r>
        <w:rPr>
          <w:sz w:val="28"/>
        </w:rPr>
        <w:t>диспергационным</w:t>
      </w:r>
      <w:proofErr w:type="spellEnd"/>
      <w:r>
        <w:rPr>
          <w:sz w:val="28"/>
        </w:rPr>
        <w:t xml:space="preserve"> методом, т.е., путем измельчения (размола) целлюлозы в водной среде.</w:t>
      </w:r>
    </w:p>
    <w:p w:rsidR="008B0A96" w:rsidRDefault="008B0A96" w:rsidP="008B0A96">
      <w:pPr>
        <w:ind w:firstLine="709"/>
        <w:jc w:val="both"/>
        <w:rPr>
          <w:sz w:val="28"/>
        </w:rPr>
      </w:pP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 xml:space="preserve">1. В цилиндре объемом </w:t>
      </w:r>
      <w:r>
        <w:rPr>
          <w:b/>
          <w:sz w:val="28"/>
        </w:rPr>
        <w:t>250 мл</w:t>
      </w:r>
      <w:r>
        <w:rPr>
          <w:sz w:val="28"/>
        </w:rPr>
        <w:t xml:space="preserve"> отмерить </w:t>
      </w:r>
      <w:r>
        <w:rPr>
          <w:b/>
          <w:sz w:val="28"/>
        </w:rPr>
        <w:t>150 мл</w:t>
      </w:r>
      <w:r>
        <w:rPr>
          <w:sz w:val="28"/>
        </w:rPr>
        <w:t xml:space="preserve"> волокнистой суспензии и вылить ее в стакан, добавить </w:t>
      </w:r>
      <w:r>
        <w:rPr>
          <w:b/>
          <w:sz w:val="28"/>
        </w:rPr>
        <w:t>100 мл</w:t>
      </w:r>
      <w:r>
        <w:rPr>
          <w:sz w:val="28"/>
        </w:rPr>
        <w:t xml:space="preserve"> дистиллированной воды и аккуратно, не взбалтывая, перемешивать полученную смесь в течение </w:t>
      </w:r>
      <w:r>
        <w:rPr>
          <w:b/>
          <w:sz w:val="28"/>
        </w:rPr>
        <w:t>1 мин</w:t>
      </w:r>
      <w:r>
        <w:rPr>
          <w:sz w:val="28"/>
        </w:rPr>
        <w:t>.</w:t>
      </w:r>
    </w:p>
    <w:p w:rsidR="008B0A96" w:rsidRDefault="008B0A96" w:rsidP="008B0A96">
      <w:pPr>
        <w:pStyle w:val="2"/>
      </w:pPr>
      <w:r>
        <w:t>2. Установить цилиндр на ровную поверхность, вылить в него смесь и включить секундомер.</w:t>
      </w: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 xml:space="preserve">3. В течение </w:t>
      </w:r>
      <w:r>
        <w:rPr>
          <w:b/>
          <w:sz w:val="28"/>
        </w:rPr>
        <w:t>5 мин</w:t>
      </w:r>
      <w:r>
        <w:rPr>
          <w:sz w:val="28"/>
        </w:rPr>
        <w:t xml:space="preserve"> с интервалом в </w:t>
      </w:r>
      <w:r>
        <w:rPr>
          <w:b/>
          <w:sz w:val="28"/>
        </w:rPr>
        <w:t>1 мин</w:t>
      </w:r>
      <w:r>
        <w:rPr>
          <w:sz w:val="28"/>
        </w:rPr>
        <w:t>. Производить измерение объема суспензии в процессе ее оседания, т.е. объема осадка (</w:t>
      </w:r>
      <w:proofErr w:type="gramStart"/>
      <w:r>
        <w:rPr>
          <w:b/>
          <w:i/>
          <w:sz w:val="28"/>
          <w:lang w:val="en-US"/>
        </w:rPr>
        <w:t>V</w:t>
      </w:r>
      <w:proofErr w:type="gramEnd"/>
      <w:r w:rsidRPr="008B0A96">
        <w:rPr>
          <w:b/>
          <w:i/>
          <w:sz w:val="28"/>
          <w:vertAlign w:val="subscript"/>
        </w:rPr>
        <w:t>ОСАД</w:t>
      </w:r>
      <w:r>
        <w:rPr>
          <w:b/>
          <w:i/>
          <w:sz w:val="28"/>
        </w:rPr>
        <w:t>, мл</w:t>
      </w:r>
      <w:r>
        <w:rPr>
          <w:sz w:val="28"/>
        </w:rPr>
        <w:t>). Результаты измерений занести в табл. 3.5.</w:t>
      </w:r>
    </w:p>
    <w:p w:rsidR="008B0A96" w:rsidRDefault="008B0A96" w:rsidP="008B0A96">
      <w:pPr>
        <w:ind w:firstLine="709"/>
        <w:jc w:val="both"/>
        <w:rPr>
          <w:sz w:val="28"/>
        </w:rPr>
      </w:pPr>
    </w:p>
    <w:p w:rsidR="008B0A96" w:rsidRDefault="008B0A96" w:rsidP="008B0A96">
      <w:pPr>
        <w:jc w:val="right"/>
      </w:pPr>
      <w:r>
        <w:t>Таблица 3.5.</w:t>
      </w:r>
    </w:p>
    <w:p w:rsidR="008B0A96" w:rsidRDefault="008B0A96" w:rsidP="008B0A96">
      <w:pPr>
        <w:ind w:firstLine="709"/>
        <w:jc w:val="both"/>
        <w:rPr>
          <w:spacing w:val="-4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98"/>
        <w:gridCol w:w="1198"/>
        <w:gridCol w:w="1198"/>
        <w:gridCol w:w="1198"/>
        <w:gridCol w:w="1198"/>
        <w:gridCol w:w="1199"/>
      </w:tblGrid>
      <w:tr w:rsidR="008B0A96" w:rsidTr="00A10123">
        <w:tc>
          <w:tcPr>
            <w:tcW w:w="1526" w:type="dxa"/>
          </w:tcPr>
          <w:p w:rsidR="008B0A96" w:rsidRDefault="008B0A96" w:rsidP="00A101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sym w:font="Symbol" w:char="F074"/>
            </w:r>
            <w:r>
              <w:rPr>
                <w:b/>
                <w:sz w:val="28"/>
              </w:rPr>
              <w:t>, мин</w:t>
            </w: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1199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8B0A96" w:rsidTr="00A10123">
        <w:tc>
          <w:tcPr>
            <w:tcW w:w="1526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V</w:t>
            </w:r>
            <w:r>
              <w:rPr>
                <w:b/>
                <w:i/>
                <w:sz w:val="28"/>
                <w:vertAlign w:val="subscript"/>
                <w:lang w:val="en-US"/>
              </w:rPr>
              <w:t>ОСАД</w:t>
            </w:r>
            <w:r>
              <w:rPr>
                <w:b/>
                <w:i/>
                <w:sz w:val="28"/>
              </w:rPr>
              <w:t>, мл</w:t>
            </w: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</w:p>
        </w:tc>
        <w:tc>
          <w:tcPr>
            <w:tcW w:w="1199" w:type="dxa"/>
          </w:tcPr>
          <w:p w:rsidR="008B0A96" w:rsidRDefault="008B0A96" w:rsidP="00A10123">
            <w:pPr>
              <w:jc w:val="center"/>
              <w:rPr>
                <w:sz w:val="28"/>
              </w:rPr>
            </w:pPr>
          </w:p>
        </w:tc>
      </w:tr>
    </w:tbl>
    <w:p w:rsidR="008B0A96" w:rsidRDefault="008B0A96" w:rsidP="008B0A96">
      <w:pPr>
        <w:ind w:firstLine="709"/>
        <w:jc w:val="both"/>
        <w:rPr>
          <w:sz w:val="28"/>
        </w:rPr>
      </w:pP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 xml:space="preserve">4. Рассчитать при каждом значении времени объем осветленной части суспензии </w:t>
      </w:r>
      <w:proofErr w:type="gramStart"/>
      <w:r>
        <w:rPr>
          <w:b/>
          <w:i/>
          <w:sz w:val="28"/>
          <w:lang w:val="en-US"/>
        </w:rPr>
        <w:t>V</w:t>
      </w:r>
      <w:proofErr w:type="gramEnd"/>
      <w:r>
        <w:rPr>
          <w:b/>
          <w:i/>
          <w:sz w:val="28"/>
          <w:vertAlign w:val="subscript"/>
        </w:rPr>
        <w:t>ОСВ</w:t>
      </w:r>
      <w:r>
        <w:rPr>
          <w:b/>
          <w:i/>
          <w:sz w:val="28"/>
        </w:rPr>
        <w:t> = 250 – </w:t>
      </w:r>
      <w:r>
        <w:rPr>
          <w:b/>
          <w:i/>
          <w:sz w:val="28"/>
          <w:lang w:val="en-US"/>
        </w:rPr>
        <w:t>V</w:t>
      </w:r>
      <w:r w:rsidRPr="008A2532">
        <w:rPr>
          <w:b/>
          <w:i/>
          <w:sz w:val="28"/>
          <w:vertAlign w:val="subscript"/>
        </w:rPr>
        <w:t>ОСАД</w:t>
      </w:r>
      <w:r>
        <w:rPr>
          <w:sz w:val="28"/>
        </w:rPr>
        <w:t xml:space="preserve"> и степень осветления </w:t>
      </w:r>
      <w:r>
        <w:rPr>
          <w:b/>
          <w:sz w:val="28"/>
        </w:rPr>
        <w:sym w:font="Symbol" w:char="F061"/>
      </w:r>
      <w:r>
        <w:rPr>
          <w:b/>
          <w:sz w:val="28"/>
        </w:rPr>
        <w:t xml:space="preserve"> </w:t>
      </w:r>
      <w:r>
        <w:rPr>
          <w:sz w:val="28"/>
        </w:rPr>
        <w:t>(по формуле 3.10).</w:t>
      </w: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 xml:space="preserve">5. Построить график зависимости </w:t>
      </w:r>
      <w:r>
        <w:rPr>
          <w:b/>
          <w:sz w:val="28"/>
        </w:rPr>
        <w:sym w:font="Symbol" w:char="F061"/>
      </w:r>
      <w:r>
        <w:rPr>
          <w:b/>
          <w:sz w:val="28"/>
        </w:rPr>
        <w:t> = </w:t>
      </w:r>
      <w:r>
        <w:rPr>
          <w:b/>
          <w:sz w:val="28"/>
          <w:lang w:val="en-US"/>
        </w:rPr>
        <w:t>f</w:t>
      </w:r>
      <w:r w:rsidRPr="008A2532">
        <w:rPr>
          <w:b/>
          <w:sz w:val="28"/>
        </w:rPr>
        <w:t>(</w:t>
      </w:r>
      <w:r>
        <w:rPr>
          <w:b/>
          <w:sz w:val="28"/>
        </w:rPr>
        <w:sym w:font="Symbol" w:char="F074"/>
      </w:r>
      <w:r w:rsidRPr="008A2532">
        <w:rPr>
          <w:b/>
          <w:sz w:val="28"/>
        </w:rPr>
        <w:t>)</w:t>
      </w:r>
      <w:r w:rsidRPr="008A2532">
        <w:rPr>
          <w:sz w:val="28"/>
        </w:rPr>
        <w:t xml:space="preserve"> </w:t>
      </w:r>
      <w:r>
        <w:rPr>
          <w:sz w:val="28"/>
        </w:rPr>
        <w:t xml:space="preserve">и из него определить время </w:t>
      </w:r>
      <w:r>
        <w:rPr>
          <w:b/>
          <w:sz w:val="28"/>
        </w:rPr>
        <w:sym w:font="Symbol" w:char="F074"/>
      </w:r>
      <w:r>
        <w:rPr>
          <w:b/>
          <w:sz w:val="28"/>
          <w:vertAlign w:val="subscript"/>
        </w:rPr>
        <w:t>0</w:t>
      </w:r>
      <w:r>
        <w:rPr>
          <w:sz w:val="28"/>
        </w:rPr>
        <w:t xml:space="preserve">, при котором степень осветления </w:t>
      </w:r>
      <w:r>
        <w:rPr>
          <w:b/>
          <w:sz w:val="28"/>
        </w:rPr>
        <w:sym w:font="Symbol" w:char="F061"/>
      </w:r>
      <w:r>
        <w:rPr>
          <w:b/>
          <w:sz w:val="28"/>
        </w:rPr>
        <w:t> = 30 %</w:t>
      </w:r>
      <w:r>
        <w:rPr>
          <w:sz w:val="28"/>
        </w:rPr>
        <w:t xml:space="preserve"> объема суспензии.</w:t>
      </w: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 xml:space="preserve">6. В тот же цилиндр налить </w:t>
      </w:r>
      <w:r>
        <w:rPr>
          <w:b/>
          <w:sz w:val="28"/>
        </w:rPr>
        <w:t>150 мл</w:t>
      </w:r>
      <w:r>
        <w:rPr>
          <w:sz w:val="28"/>
        </w:rPr>
        <w:t xml:space="preserve"> волокнистой суспензии, вылить ее в стакан.</w:t>
      </w: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>7. В мерную колбу на 100 мл поместить объем раствора полимера (согласно варианту – табл. 3.6), довести до метки дистиллированной водой, тщательно перемешать.</w:t>
      </w: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8. Добавить к суспензии раствор полимера, перемешать и продолжать эксперимент аналогично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 2</w:t>
      </w:r>
      <w:r>
        <w:rPr>
          <w:sz w:val="28"/>
        </w:rPr>
        <w:noBreakHyphen/>
        <w:t>4. Подобный эксперимент провести для трех растворов ВМС (согласно варианту).</w:t>
      </w:r>
    </w:p>
    <w:p w:rsidR="008B0A96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 xml:space="preserve">9. Построить графики зависимости </w:t>
      </w:r>
      <w:r>
        <w:rPr>
          <w:b/>
          <w:sz w:val="28"/>
        </w:rPr>
        <w:sym w:font="Symbol" w:char="F061"/>
      </w:r>
      <w:r>
        <w:rPr>
          <w:b/>
          <w:sz w:val="28"/>
        </w:rPr>
        <w:t> = </w:t>
      </w:r>
      <w:r>
        <w:rPr>
          <w:b/>
          <w:sz w:val="28"/>
          <w:lang w:val="en-US"/>
        </w:rPr>
        <w:t>f</w:t>
      </w:r>
      <w:r w:rsidRPr="008A2532">
        <w:rPr>
          <w:b/>
          <w:sz w:val="28"/>
        </w:rPr>
        <w:t>(</w:t>
      </w:r>
      <w:r>
        <w:rPr>
          <w:b/>
          <w:sz w:val="28"/>
        </w:rPr>
        <w:sym w:font="Symbol" w:char="F074"/>
      </w:r>
      <w:r w:rsidRPr="008A2532">
        <w:rPr>
          <w:b/>
          <w:sz w:val="28"/>
        </w:rPr>
        <w:t>)</w:t>
      </w:r>
      <w:r w:rsidRPr="008A2532">
        <w:rPr>
          <w:sz w:val="28"/>
        </w:rPr>
        <w:t xml:space="preserve"> </w:t>
      </w:r>
      <w:r>
        <w:rPr>
          <w:sz w:val="28"/>
        </w:rPr>
        <w:t xml:space="preserve">и из них определить время </w:t>
      </w:r>
      <w:r>
        <w:rPr>
          <w:b/>
          <w:sz w:val="28"/>
        </w:rPr>
        <w:sym w:font="Symbol" w:char="F074"/>
      </w:r>
      <w:proofErr w:type="gramStart"/>
      <w:r>
        <w:rPr>
          <w:b/>
          <w:sz w:val="28"/>
          <w:vertAlign w:val="subscript"/>
        </w:rPr>
        <w:t>П</w:t>
      </w:r>
      <w:proofErr w:type="gramEnd"/>
      <w:r>
        <w:rPr>
          <w:sz w:val="28"/>
        </w:rPr>
        <w:t xml:space="preserve">, необходимое для осветления </w:t>
      </w:r>
      <w:r>
        <w:rPr>
          <w:b/>
          <w:sz w:val="28"/>
        </w:rPr>
        <w:t>30 %</w:t>
      </w:r>
      <w:r>
        <w:rPr>
          <w:sz w:val="28"/>
        </w:rPr>
        <w:t xml:space="preserve"> суспензии в присутствии каждого полимера.</w:t>
      </w:r>
    </w:p>
    <w:p w:rsidR="00BD0919" w:rsidRDefault="008B0A96" w:rsidP="008B0A96">
      <w:pPr>
        <w:ind w:firstLine="709"/>
        <w:jc w:val="both"/>
        <w:rPr>
          <w:sz w:val="28"/>
        </w:rPr>
      </w:pPr>
      <w:r>
        <w:rPr>
          <w:sz w:val="28"/>
        </w:rPr>
        <w:t xml:space="preserve">10. Для всех полимеров по формуле (3.11) рассчитать </w:t>
      </w:r>
      <w:r>
        <w:rPr>
          <w:b/>
          <w:i/>
          <w:sz w:val="28"/>
        </w:rPr>
        <w:t>Д</w:t>
      </w:r>
      <w:r>
        <w:rPr>
          <w:b/>
          <w:i/>
          <w:sz w:val="28"/>
          <w:vertAlign w:val="subscript"/>
        </w:rPr>
        <w:t>30%</w:t>
      </w:r>
      <w:r>
        <w:rPr>
          <w:sz w:val="28"/>
        </w:rPr>
        <w:t xml:space="preserve">. Сделать вывод о </w:t>
      </w:r>
      <w:proofErr w:type="spellStart"/>
      <w:r>
        <w:rPr>
          <w:sz w:val="28"/>
        </w:rPr>
        <w:t>флокулирующем</w:t>
      </w:r>
      <w:proofErr w:type="spellEnd"/>
      <w:r>
        <w:rPr>
          <w:sz w:val="28"/>
        </w:rPr>
        <w:t xml:space="preserve"> или стабилизирующем действии каждого полимера при заданных условиях.</w:t>
      </w:r>
    </w:p>
    <w:p w:rsidR="006937B1" w:rsidRDefault="006937B1" w:rsidP="006937B1">
      <w:pPr>
        <w:jc w:val="right"/>
      </w:pPr>
      <w:r>
        <w:t>Таблица 3.6.</w:t>
      </w:r>
    </w:p>
    <w:p w:rsidR="006937B1" w:rsidRDefault="006937B1" w:rsidP="006937B1">
      <w:pPr>
        <w:pStyle w:val="a4"/>
        <w:rPr>
          <w:b/>
        </w:rPr>
      </w:pPr>
      <w:r>
        <w:rPr>
          <w:b/>
        </w:rPr>
        <w:t>Задания по вариантам</w:t>
      </w:r>
    </w:p>
    <w:p w:rsidR="006937B1" w:rsidRDefault="006937B1" w:rsidP="006937B1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5244"/>
        <w:gridCol w:w="1560"/>
      </w:tblGrid>
      <w:tr w:rsidR="006937B1" w:rsidTr="00A10123">
        <w:tc>
          <w:tcPr>
            <w:tcW w:w="1668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варианта</w:t>
            </w:r>
          </w:p>
        </w:tc>
        <w:tc>
          <w:tcPr>
            <w:tcW w:w="5244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Природа полимера</w:t>
            </w:r>
          </w:p>
        </w:tc>
        <w:tc>
          <w:tcPr>
            <w:tcW w:w="1560" w:type="dxa"/>
          </w:tcPr>
          <w:p w:rsidR="006937B1" w:rsidRDefault="006937B1" w:rsidP="00A101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  <w:vertAlign w:val="subscript"/>
              </w:rPr>
              <w:t>ИСХ</w:t>
            </w:r>
            <w:r>
              <w:rPr>
                <w:b/>
                <w:sz w:val="28"/>
              </w:rPr>
              <w:t>, мл</w:t>
            </w:r>
          </w:p>
        </w:tc>
      </w:tr>
      <w:tr w:rsidR="006937B1" w:rsidTr="00A10123">
        <w:tc>
          <w:tcPr>
            <w:tcW w:w="1668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Водамин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Седипур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полимин</w:t>
            </w:r>
            <w:proofErr w:type="spellEnd"/>
          </w:p>
        </w:tc>
        <w:tc>
          <w:tcPr>
            <w:tcW w:w="1560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937B1" w:rsidTr="00A10123">
        <w:tc>
          <w:tcPr>
            <w:tcW w:w="1668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Кюмене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Седипур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Праестол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6937B1" w:rsidTr="00A10123">
        <w:tc>
          <w:tcPr>
            <w:tcW w:w="1668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Кюмене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полиакриламид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полимин</w:t>
            </w:r>
            <w:proofErr w:type="spellEnd"/>
          </w:p>
        </w:tc>
        <w:tc>
          <w:tcPr>
            <w:tcW w:w="1560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6937B1" w:rsidTr="00A10123">
        <w:tc>
          <w:tcPr>
            <w:tcW w:w="1668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Водамин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полиакриламид</w:t>
            </w:r>
            <w:proofErr w:type="spellEnd"/>
            <w:r>
              <w:rPr>
                <w:sz w:val="28"/>
              </w:rPr>
              <w:t>, «</w:t>
            </w:r>
            <w:proofErr w:type="spellStart"/>
            <w:r>
              <w:rPr>
                <w:sz w:val="28"/>
              </w:rPr>
              <w:t>Праестол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6937B1" w:rsidTr="00A10123">
        <w:tc>
          <w:tcPr>
            <w:tcW w:w="1668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Седипур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полиакриламид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полимин</w:t>
            </w:r>
            <w:proofErr w:type="spellEnd"/>
          </w:p>
        </w:tc>
        <w:tc>
          <w:tcPr>
            <w:tcW w:w="1560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6937B1" w:rsidTr="00A10123">
        <w:tc>
          <w:tcPr>
            <w:tcW w:w="1668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Праестол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полиакриламид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полимин</w:t>
            </w:r>
            <w:proofErr w:type="spellEnd"/>
          </w:p>
        </w:tc>
        <w:tc>
          <w:tcPr>
            <w:tcW w:w="1560" w:type="dxa"/>
          </w:tcPr>
          <w:p w:rsidR="006937B1" w:rsidRDefault="006937B1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</w:tbl>
    <w:p w:rsidR="006937B1" w:rsidRDefault="006937B1" w:rsidP="006937B1">
      <w:pPr>
        <w:ind w:firstLine="709"/>
        <w:jc w:val="both"/>
        <w:rPr>
          <w:sz w:val="28"/>
        </w:rPr>
      </w:pPr>
    </w:p>
    <w:p w:rsidR="006937B1" w:rsidRDefault="006937B1" w:rsidP="006937B1">
      <w:pPr>
        <w:ind w:firstLine="709"/>
        <w:jc w:val="both"/>
        <w:rPr>
          <w:sz w:val="28"/>
        </w:rPr>
      </w:pPr>
      <w:r>
        <w:rPr>
          <w:sz w:val="28"/>
        </w:rPr>
        <w:t>Для защиты лабораторной работы № 7 необходимо знать: методическую часть (раздел 3.2.6), экспериментальную часть (раздел 3.6.2) и теоретическую часть (раздел 3.2.5).</w:t>
      </w:r>
    </w:p>
    <w:p w:rsidR="008B0A96" w:rsidRDefault="008B0A96" w:rsidP="008B0A96">
      <w:pPr>
        <w:ind w:firstLine="709"/>
        <w:jc w:val="both"/>
        <w:rPr>
          <w:sz w:val="28"/>
        </w:rPr>
      </w:pPr>
    </w:p>
    <w:p w:rsidR="008B0A96" w:rsidRDefault="008B0A96" w:rsidP="008B0A96">
      <w:pPr>
        <w:ind w:firstLine="709"/>
        <w:jc w:val="center"/>
        <w:rPr>
          <w:sz w:val="28"/>
        </w:rPr>
      </w:pPr>
      <w:r>
        <w:rPr>
          <w:sz w:val="28"/>
        </w:rPr>
        <w:t>Вопросы для допуска к выполнению лабораторной работы:</w:t>
      </w:r>
    </w:p>
    <w:p w:rsidR="008B0A96" w:rsidRDefault="008B0A96" w:rsidP="008B0A96">
      <w:pPr>
        <w:ind w:firstLine="709"/>
        <w:jc w:val="center"/>
        <w:rPr>
          <w:sz w:val="28"/>
        </w:rPr>
      </w:pPr>
    </w:p>
    <w:p w:rsidR="008B0A96" w:rsidRPr="00337055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дисперсная система, изучаемая в работе. Укажите дисперсную фазу и дисперсионную среду. К какому классу она относится по дисперсности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B0A96" w:rsidRPr="00337055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устойчивости дисперсных систем Вы знаете</w:t>
      </w:r>
      <w:r w:rsidRPr="003370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Обладает ли изучаемая система этими видами устойчивости</w:t>
      </w:r>
      <w:r w:rsidRPr="00337055">
        <w:rPr>
          <w:rFonts w:ascii="Times New Roman" w:hAnsi="Times New Roman" w:cs="Times New Roman"/>
          <w:sz w:val="28"/>
          <w:szCs w:val="28"/>
        </w:rPr>
        <w:t>?</w:t>
      </w:r>
    </w:p>
    <w:p w:rsidR="008B0A96" w:rsidRPr="00667C63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флокуляция</w:t>
      </w:r>
      <w:proofErr w:type="spellEnd"/>
      <w:r w:rsidRPr="0033705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Какие вещества используют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флокулянтов</w:t>
      </w:r>
      <w:proofErr w:type="spellEnd"/>
      <w:r w:rsidRPr="00667C6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факторы определяют их флоккулирующее или стабилизирующее действие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B0A96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механизмы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Объясните, в чем заключается каждый из них.</w:t>
      </w:r>
    </w:p>
    <w:p w:rsidR="008B0A96" w:rsidRPr="00667C63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метод изучения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используемый в данной работе. В чем заключается экспериментальная часть этого метода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B0A96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последовательность проведения эксперимента. </w:t>
      </w:r>
    </w:p>
    <w:p w:rsidR="008B0A96" w:rsidRPr="00667C63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степень осветления, по какой формуле ее можно рассчитать</w:t>
      </w:r>
      <w:r w:rsidRPr="00667C63">
        <w:rPr>
          <w:rFonts w:ascii="Times New Roman" w:hAnsi="Times New Roman" w:cs="Times New Roman"/>
          <w:sz w:val="28"/>
          <w:szCs w:val="28"/>
        </w:rPr>
        <w:t>?</w:t>
      </w:r>
    </w:p>
    <w:p w:rsidR="008B0A96" w:rsidRPr="00CA6929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графические зависимости необходимо построить после каждого опыта</w:t>
      </w:r>
      <w:r w:rsidRPr="00CA69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величины из них находят и каков их физический смысл</w:t>
      </w:r>
      <w:r w:rsidRPr="00CA6929">
        <w:rPr>
          <w:rFonts w:ascii="Times New Roman" w:hAnsi="Times New Roman" w:cs="Times New Roman"/>
          <w:sz w:val="28"/>
          <w:szCs w:val="28"/>
        </w:rPr>
        <w:t>?</w:t>
      </w:r>
    </w:p>
    <w:p w:rsidR="008B0A96" w:rsidRDefault="008B0A96" w:rsidP="008B0A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Напишите формулу</w:t>
      </w:r>
      <w:r w:rsidRPr="00CA6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вычисления параметра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ВМС (Д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30%</w:t>
      </w:r>
      <w:r>
        <w:rPr>
          <w:rFonts w:ascii="Times New Roman" w:hAnsi="Times New Roman" w:cs="Times New Roman"/>
          <w:sz w:val="28"/>
          <w:szCs w:val="28"/>
        </w:rPr>
        <w:t>). Как по параметру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30%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флоккулирующее или стабилизирующее действие оказывает полимер на дисперсную систему.</w:t>
      </w:r>
    </w:p>
    <w:p w:rsidR="008B0A96" w:rsidRDefault="008B0A96" w:rsidP="008B0A9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0A96" w:rsidRDefault="008B0A96" w:rsidP="008B0A96">
      <w:pPr>
        <w:ind w:firstLine="709"/>
        <w:jc w:val="center"/>
      </w:pPr>
    </w:p>
    <w:sectPr w:rsidR="008B0A96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16F"/>
    <w:multiLevelType w:val="hybridMultilevel"/>
    <w:tmpl w:val="8FB0CB60"/>
    <w:lvl w:ilvl="0" w:tplc="816C8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96"/>
    <w:rsid w:val="00242D77"/>
    <w:rsid w:val="00386C18"/>
    <w:rsid w:val="006937B1"/>
    <w:rsid w:val="00782E1B"/>
    <w:rsid w:val="008B0A96"/>
    <w:rsid w:val="009C749F"/>
    <w:rsid w:val="00BD0919"/>
    <w:rsid w:val="00FF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0A96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0A96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8B0A96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0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6937B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937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3470</Characters>
  <Application>Microsoft Office Word</Application>
  <DocSecurity>0</DocSecurity>
  <Lines>28</Lines>
  <Paragraphs>8</Paragraphs>
  <ScaleCrop>false</ScaleCrop>
  <Company>home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2014-07-01T10:47:00Z</dcterms:created>
  <dcterms:modified xsi:type="dcterms:W3CDTF">2014-07-01T11:59:00Z</dcterms:modified>
</cp:coreProperties>
</file>