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4C" w:rsidRDefault="00F04A4C" w:rsidP="00F04A4C">
      <w:pPr>
        <w:tabs>
          <w:tab w:val="left" w:pos="86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Лабораторная работа № 15. Получение эмульсии </w:t>
      </w:r>
      <w:proofErr w:type="spellStart"/>
      <w:r>
        <w:rPr>
          <w:b/>
          <w:sz w:val="28"/>
          <w:szCs w:val="28"/>
        </w:rPr>
        <w:t>диспергационным</w:t>
      </w:r>
      <w:proofErr w:type="spellEnd"/>
      <w:r>
        <w:rPr>
          <w:b/>
          <w:sz w:val="28"/>
          <w:szCs w:val="28"/>
        </w:rPr>
        <w:t xml:space="preserve"> методом по способу ручного встряхивания и определение ее устойчивости</w:t>
      </w:r>
    </w:p>
    <w:p w:rsidR="00F04A4C" w:rsidRPr="003C2D28" w:rsidRDefault="00F04A4C" w:rsidP="00F04A4C">
      <w:pPr>
        <w:tabs>
          <w:tab w:val="left" w:pos="8610"/>
        </w:tabs>
        <w:jc w:val="center"/>
        <w:rPr>
          <w:sz w:val="28"/>
          <w:szCs w:val="28"/>
        </w:rPr>
      </w:pPr>
    </w:p>
    <w:p w:rsidR="003C2D28" w:rsidRDefault="003C2D28" w:rsidP="003C2D2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Внимание! Ссылки в скобках даны на методическое пособие: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(ПОВЕРХНОСТНЫЕ ЯВЛЕНИЯ И ДИСПЕРСНЫЕ СИСТЕМЫ.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 к лабораторным занятиям для студентов химико-технологических специальностей. Составители: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Г.Г.Эмелло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Л.Я.Крисько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Е.О.Богдан), Минск, 2013.</w:t>
      </w:r>
      <w:proofErr w:type="gramEnd"/>
    </w:p>
    <w:p w:rsidR="003C2D28" w:rsidRPr="003C2D28" w:rsidRDefault="003C2D28" w:rsidP="00F04A4C">
      <w:pPr>
        <w:tabs>
          <w:tab w:val="left" w:pos="8610"/>
        </w:tabs>
        <w:jc w:val="center"/>
        <w:rPr>
          <w:sz w:val="28"/>
          <w:szCs w:val="28"/>
        </w:rPr>
      </w:pPr>
    </w:p>
    <w:p w:rsidR="00F04A4C" w:rsidRDefault="00F04A4C" w:rsidP="00F04A4C">
      <w:pPr>
        <w:tabs>
          <w:tab w:val="left" w:pos="8610"/>
        </w:tabs>
        <w:ind w:firstLine="510"/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Оборудование</w:t>
      </w:r>
      <w:r w:rsidRPr="00712DF6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приборы</w:t>
      </w:r>
      <w:r w:rsidRPr="00080E55"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реактивы</w:t>
      </w:r>
      <w:r>
        <w:rPr>
          <w:sz w:val="28"/>
          <w:szCs w:val="28"/>
        </w:rPr>
        <w:t>: 10 пробирок с пробками, штатив, бензол, водный раствор поверхностно-активного вещества, секундомер.</w:t>
      </w:r>
      <w:proofErr w:type="gramEnd"/>
    </w:p>
    <w:p w:rsidR="00F04A4C" w:rsidRPr="00D03C09" w:rsidRDefault="00F04A4C" w:rsidP="00F04A4C">
      <w:pPr>
        <w:tabs>
          <w:tab w:val="left" w:pos="8610"/>
        </w:tabs>
        <w:spacing w:after="120"/>
        <w:ind w:firstLine="510"/>
        <w:jc w:val="both"/>
        <w:rPr>
          <w:sz w:val="28"/>
          <w:szCs w:val="28"/>
        </w:rPr>
      </w:pPr>
    </w:p>
    <w:p w:rsidR="00F04A4C" w:rsidRDefault="00F04A4C" w:rsidP="00F04A4C">
      <w:pPr>
        <w:tabs>
          <w:tab w:val="left" w:pos="8610"/>
        </w:tabs>
        <w:spacing w:after="28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1. В пробирку отмерить 6 мл бензола и добавить 4 мл водного раствора ПАВ. Закрыть пробирку пробкой, приготовить эмульсию по варианту № 1 (см. таблицу), зафиксировать время приготовления.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"/>
        <w:gridCol w:w="2409"/>
        <w:gridCol w:w="2694"/>
        <w:gridCol w:w="2516"/>
      </w:tblGrid>
      <w:tr w:rsidR="00F04A4C" w:rsidRPr="00080E55" w:rsidTr="00A10123">
        <w:tc>
          <w:tcPr>
            <w:tcW w:w="1101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both"/>
            </w:pPr>
            <w:r w:rsidRPr="00080E55">
              <w:t>№ варианта</w:t>
            </w:r>
          </w:p>
        </w:tc>
        <w:tc>
          <w:tcPr>
            <w:tcW w:w="2409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Количество</w:t>
            </w:r>
          </w:p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серий</w:t>
            </w:r>
          </w:p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встряхиваний</w:t>
            </w:r>
          </w:p>
        </w:tc>
        <w:tc>
          <w:tcPr>
            <w:tcW w:w="2694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Количество</w:t>
            </w:r>
          </w:p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толчков</w:t>
            </w:r>
          </w:p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в серии</w:t>
            </w:r>
          </w:p>
        </w:tc>
        <w:tc>
          <w:tcPr>
            <w:tcW w:w="2516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Промежуток</w:t>
            </w:r>
          </w:p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 xml:space="preserve">времени, </w:t>
            </w:r>
            <w:proofErr w:type="gramStart"/>
            <w:r w:rsidRPr="00080E55">
              <w:t>с</w:t>
            </w:r>
            <w:proofErr w:type="gramEnd"/>
            <w:r w:rsidRPr="00080E55">
              <w:t xml:space="preserve"> </w:t>
            </w:r>
          </w:p>
        </w:tc>
      </w:tr>
      <w:tr w:rsidR="00F04A4C" w:rsidRPr="00080E55" w:rsidTr="00A10123">
        <w:tc>
          <w:tcPr>
            <w:tcW w:w="1101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1</w:t>
            </w:r>
          </w:p>
        </w:tc>
        <w:tc>
          <w:tcPr>
            <w:tcW w:w="2409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5</w:t>
            </w:r>
          </w:p>
        </w:tc>
        <w:tc>
          <w:tcPr>
            <w:tcW w:w="2694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2</w:t>
            </w:r>
          </w:p>
        </w:tc>
        <w:tc>
          <w:tcPr>
            <w:tcW w:w="2516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20</w:t>
            </w:r>
          </w:p>
        </w:tc>
      </w:tr>
      <w:tr w:rsidR="00F04A4C" w:rsidRPr="00080E55" w:rsidTr="00A10123">
        <w:tc>
          <w:tcPr>
            <w:tcW w:w="1101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2</w:t>
            </w:r>
          </w:p>
        </w:tc>
        <w:tc>
          <w:tcPr>
            <w:tcW w:w="2409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7</w:t>
            </w:r>
          </w:p>
        </w:tc>
        <w:tc>
          <w:tcPr>
            <w:tcW w:w="2694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1</w:t>
            </w:r>
          </w:p>
        </w:tc>
        <w:tc>
          <w:tcPr>
            <w:tcW w:w="2516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10</w:t>
            </w:r>
          </w:p>
        </w:tc>
      </w:tr>
      <w:tr w:rsidR="00F04A4C" w:rsidRPr="00080E55" w:rsidTr="00A10123">
        <w:tc>
          <w:tcPr>
            <w:tcW w:w="1101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3</w:t>
            </w:r>
          </w:p>
        </w:tc>
        <w:tc>
          <w:tcPr>
            <w:tcW w:w="2409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4</w:t>
            </w:r>
          </w:p>
        </w:tc>
        <w:tc>
          <w:tcPr>
            <w:tcW w:w="2694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3</w:t>
            </w:r>
          </w:p>
        </w:tc>
        <w:tc>
          <w:tcPr>
            <w:tcW w:w="2516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20</w:t>
            </w:r>
          </w:p>
        </w:tc>
      </w:tr>
      <w:tr w:rsidR="00F04A4C" w:rsidRPr="00080E55" w:rsidTr="00A10123">
        <w:tc>
          <w:tcPr>
            <w:tcW w:w="1101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4</w:t>
            </w:r>
          </w:p>
        </w:tc>
        <w:tc>
          <w:tcPr>
            <w:tcW w:w="2409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6</w:t>
            </w:r>
          </w:p>
        </w:tc>
        <w:tc>
          <w:tcPr>
            <w:tcW w:w="2694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2</w:t>
            </w:r>
          </w:p>
        </w:tc>
        <w:tc>
          <w:tcPr>
            <w:tcW w:w="2516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20</w:t>
            </w:r>
          </w:p>
        </w:tc>
      </w:tr>
      <w:tr w:rsidR="00F04A4C" w:rsidRPr="00080E55" w:rsidTr="00A10123">
        <w:tc>
          <w:tcPr>
            <w:tcW w:w="1101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5</w:t>
            </w:r>
          </w:p>
        </w:tc>
        <w:tc>
          <w:tcPr>
            <w:tcW w:w="2409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5</w:t>
            </w:r>
          </w:p>
        </w:tc>
        <w:tc>
          <w:tcPr>
            <w:tcW w:w="2694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1</w:t>
            </w:r>
          </w:p>
        </w:tc>
        <w:tc>
          <w:tcPr>
            <w:tcW w:w="2516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 w:rsidRPr="00080E55">
              <w:t>30</w:t>
            </w:r>
          </w:p>
        </w:tc>
      </w:tr>
      <w:tr w:rsidR="00F04A4C" w:rsidRPr="00080E55" w:rsidTr="00A10123">
        <w:tc>
          <w:tcPr>
            <w:tcW w:w="1101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>
              <w:t>6</w:t>
            </w:r>
          </w:p>
        </w:tc>
        <w:tc>
          <w:tcPr>
            <w:tcW w:w="2409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>
              <w:t>3</w:t>
            </w:r>
          </w:p>
        </w:tc>
        <w:tc>
          <w:tcPr>
            <w:tcW w:w="2516" w:type="dxa"/>
          </w:tcPr>
          <w:p w:rsidR="00F04A4C" w:rsidRPr="00080E55" w:rsidRDefault="00F04A4C" w:rsidP="00A10123">
            <w:pPr>
              <w:tabs>
                <w:tab w:val="left" w:pos="8610"/>
              </w:tabs>
              <w:jc w:val="center"/>
            </w:pPr>
            <w:r>
              <w:t>10</w:t>
            </w:r>
          </w:p>
        </w:tc>
      </w:tr>
    </w:tbl>
    <w:p w:rsidR="00F04A4C" w:rsidRDefault="00F04A4C" w:rsidP="00F04A4C">
      <w:pPr>
        <w:tabs>
          <w:tab w:val="left" w:pos="8610"/>
        </w:tabs>
        <w:spacing w:before="280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Поставить пробирку с эмульсией в штатив и определить промежуток времени, через который эмульсия начнет расслаиваться (то есть произойдет выделение 1 мл второго слоя). </w:t>
      </w:r>
    </w:p>
    <w:p w:rsidR="00F04A4C" w:rsidRDefault="00F04A4C" w:rsidP="00F04A4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3. Аналогичным образом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п. 1) приготовить эмульсии по вариантам 2–5 и определить время расслоения этих эмульсий.</w:t>
      </w:r>
    </w:p>
    <w:p w:rsidR="00F04A4C" w:rsidRDefault="00F04A4C" w:rsidP="00F04A4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какой из режимов позволяет получить наиболее устойчивую эмульсию.</w:t>
      </w:r>
    </w:p>
    <w:p w:rsidR="00F04A4C" w:rsidRDefault="00F04A4C" w:rsidP="00F04A4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5. Для наиболее устойчивой эмульсии определить тип, установить, какой фактор стабилизации обеспечивает ее устойчивость, исходя из природы используемого стабилизатора. Схематически изобразить, как происходит стабилизация капель.</w:t>
      </w:r>
    </w:p>
    <w:p w:rsidR="00F04A4C" w:rsidRDefault="00F04A4C" w:rsidP="00F04A4C">
      <w:pPr>
        <w:tabs>
          <w:tab w:val="left" w:pos="8610"/>
        </w:tabs>
        <w:ind w:firstLine="510"/>
        <w:jc w:val="both"/>
        <w:rPr>
          <w:sz w:val="28"/>
          <w:szCs w:val="28"/>
        </w:rPr>
      </w:pPr>
    </w:p>
    <w:p w:rsidR="00F04A4C" w:rsidRDefault="00F04A4C" w:rsidP="00F04A4C">
      <w:pPr>
        <w:tabs>
          <w:tab w:val="left" w:pos="8610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Для защиты лабораторной работы необходимо знать: методическую (раздел 2.5), экспериментальную (раздел 3.5) и теоретическую (раздел 1.2) части.</w:t>
      </w:r>
    </w:p>
    <w:p w:rsidR="00F04A4C" w:rsidRDefault="00F04A4C" w:rsidP="00F04A4C">
      <w:pPr>
        <w:tabs>
          <w:tab w:val="left" w:pos="8610"/>
        </w:tabs>
        <w:ind w:firstLine="510"/>
        <w:jc w:val="both"/>
        <w:rPr>
          <w:sz w:val="28"/>
          <w:szCs w:val="28"/>
          <w:lang w:val="en-US"/>
        </w:rPr>
      </w:pPr>
    </w:p>
    <w:p w:rsidR="00F04A4C" w:rsidRDefault="00F04A4C" w:rsidP="00F04A4C">
      <w:pPr>
        <w:tabs>
          <w:tab w:val="left" w:pos="8610"/>
        </w:tabs>
        <w:ind w:firstLine="510"/>
        <w:jc w:val="center"/>
        <w:rPr>
          <w:sz w:val="28"/>
          <w:szCs w:val="28"/>
        </w:rPr>
      </w:pPr>
      <w:r>
        <w:rPr>
          <w:sz w:val="28"/>
          <w:szCs w:val="28"/>
        </w:rPr>
        <w:t>Вопросы для допуска к выполнению лабораторной работы:</w:t>
      </w:r>
    </w:p>
    <w:p w:rsidR="00F04A4C" w:rsidRDefault="00F04A4C" w:rsidP="00F04A4C">
      <w:pPr>
        <w:tabs>
          <w:tab w:val="left" w:pos="8610"/>
        </w:tabs>
        <w:ind w:firstLine="510"/>
        <w:jc w:val="center"/>
        <w:rPr>
          <w:sz w:val="28"/>
          <w:szCs w:val="28"/>
        </w:rPr>
      </w:pPr>
    </w:p>
    <w:p w:rsidR="00F04A4C" w:rsidRDefault="00F04A4C" w:rsidP="00F04A4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дисперсные системы называются эмульсиями</w:t>
      </w:r>
      <w:r w:rsidRPr="00D16521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Прямые и обратные эмульсии.</w:t>
      </w:r>
    </w:p>
    <w:p w:rsidR="00F04A4C" w:rsidRPr="001D7221" w:rsidRDefault="00F04A4C" w:rsidP="00F04A4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заключается суть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диспергационного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</w:t>
      </w:r>
      <w:r w:rsidRPr="00D1652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 он осуществляется в лабораторной работе</w:t>
      </w:r>
      <w:r w:rsidRPr="00D16521">
        <w:rPr>
          <w:rFonts w:ascii="Times New Roman" w:hAnsi="Times New Roman" w:cs="Times New Roman"/>
          <w:sz w:val="28"/>
          <w:szCs w:val="28"/>
        </w:rPr>
        <w:t>?</w:t>
      </w:r>
      <w:r w:rsidRPr="001D72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A4C" w:rsidRPr="001D7221" w:rsidRDefault="00F04A4C" w:rsidP="00F04A4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осуществляется стабилизация эмульсии в процессе ее получения</w:t>
      </w:r>
      <w:r w:rsidRPr="001D7221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Какой фактор обеспечивает ее стабильность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</w:p>
    <w:p w:rsidR="00F04A4C" w:rsidRDefault="00F04A4C" w:rsidP="00F04A4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последовательность выполнения работы.</w:t>
      </w:r>
    </w:p>
    <w:p w:rsidR="00F04A4C" w:rsidRDefault="00F04A4C" w:rsidP="00F04A4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параметр, по которому сравнивают устойчивость полученных эмульсий.</w:t>
      </w:r>
    </w:p>
    <w:p w:rsidR="00F04A4C" w:rsidRDefault="00F04A4C" w:rsidP="00F04A4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установить тип полученной эмульсии</w:t>
      </w:r>
      <w:r w:rsidRPr="001D7221">
        <w:rPr>
          <w:rFonts w:ascii="Times New Roman" w:hAnsi="Times New Roman" w:cs="Times New Roman"/>
          <w:sz w:val="28"/>
          <w:szCs w:val="28"/>
        </w:rPr>
        <w:t>?</w:t>
      </w:r>
    </w:p>
    <w:p w:rsidR="00F04A4C" w:rsidRDefault="00F04A4C" w:rsidP="00F04A4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Изобразите, каким образом располагается стабилизатор на поверхности капли эмульсии, если она является прямой.</w:t>
      </w:r>
    </w:p>
    <w:p w:rsidR="00F04A4C" w:rsidRPr="001D7221" w:rsidRDefault="00F04A4C" w:rsidP="00F04A4C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Изобразите, каким образом располагается стабилизатор на поверхности капли эмульсии, если эмульсия является обратной.</w:t>
      </w:r>
    </w:p>
    <w:p w:rsidR="00F04A4C" w:rsidRDefault="00F04A4C" w:rsidP="00F04A4C">
      <w:pPr>
        <w:tabs>
          <w:tab w:val="left" w:pos="8610"/>
        </w:tabs>
        <w:ind w:firstLine="510"/>
        <w:jc w:val="center"/>
        <w:rPr>
          <w:sz w:val="28"/>
          <w:szCs w:val="28"/>
        </w:rPr>
      </w:pPr>
    </w:p>
    <w:p w:rsidR="00BD0919" w:rsidRDefault="00BD0919"/>
    <w:sectPr w:rsidR="00BD0919" w:rsidSect="00B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F4054"/>
    <w:multiLevelType w:val="hybridMultilevel"/>
    <w:tmpl w:val="82488308"/>
    <w:lvl w:ilvl="0" w:tplc="78862D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A4C"/>
    <w:rsid w:val="003C2D28"/>
    <w:rsid w:val="008522E2"/>
    <w:rsid w:val="00BD0919"/>
    <w:rsid w:val="00F0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4C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A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2005</Characters>
  <Application>Microsoft Office Word</Application>
  <DocSecurity>0</DocSecurity>
  <Lines>16</Lines>
  <Paragraphs>4</Paragraphs>
  <ScaleCrop>false</ScaleCrop>
  <Company>home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2014-07-01T11:24:00Z</dcterms:created>
  <dcterms:modified xsi:type="dcterms:W3CDTF">2014-07-01T11:54:00Z</dcterms:modified>
</cp:coreProperties>
</file>