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88" w:rsidRPr="00A33388" w:rsidRDefault="00A33388" w:rsidP="00A333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Лекция 5.</w:t>
      </w:r>
    </w:p>
    <w:p w:rsidR="00A33388" w:rsidRPr="00A33388" w:rsidRDefault="00A33388" w:rsidP="00A333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Тема: «Тактика и стратегия деятельности предприятий лесного комплекса в рыночной экономике»</w:t>
      </w:r>
    </w:p>
    <w:p w:rsidR="00A33388" w:rsidRPr="00A33388" w:rsidRDefault="00A33388" w:rsidP="00A333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388" w:rsidRPr="00A33388" w:rsidRDefault="00A33388" w:rsidP="00A33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1.Лесохозяйственное предприятие – основа и первичное звено лесного хозяйства.</w:t>
      </w:r>
    </w:p>
    <w:p w:rsidR="00A33388" w:rsidRPr="00A33388" w:rsidRDefault="00A33388" w:rsidP="00A33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2.Классификация и типы предприятий. Система участия.</w:t>
      </w:r>
    </w:p>
    <w:p w:rsidR="00A33388" w:rsidRPr="00A33388" w:rsidRDefault="00A33388" w:rsidP="00A33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3.Жизненный цикл предприятия. Основные блоки факторов эффективной работы предприятия в рыночной экономике.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Вопрос 1.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 Основной организационно-правовой формой производственно-хозяйственной деятельности в лесном хозяйстве является лесохозяйственное предприятие.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Предприятие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самостоятельный хозяйствующий субъект, обладающий правами юридического лица, который на основе использования трудовым коллективом имущества производит и реализует продукцию, выполняет работы, оказывает услуги. Хозяйствующий субъект может получить статус предприятия только при наличии определенных признаков: он должен обладать правом юридического лица, иметь трудовой коллектив, самостоятельно вести производственно-хозяйственную деятельность, использовать для этих целей имущество. В его структуре не должно быть других хозяйствующих субъектов с правом юридического лица.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Лесохозяйственное предприятие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 – основная производственно-хозяйственная единица и первичное звено лесного хозяйства. Оно представляет собой коллектив людей, объединенных общими целями и задачами, связанных между собой производственными отношениями по поводу производства и реализации продукции или услуг.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Характерные его черты – устойчивость функционирования, производственно-техническое и организационно-экономическое единство.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2"/>
          <w:sz w:val="28"/>
          <w:szCs w:val="28"/>
        </w:rPr>
        <w:t>Устойчивость предприятия обусловливается наличием определенных параметров и признаков, которые характеризуют его как хозяйствующий субъект постоянного действия, созданный для решения конкретных задач. Производственно-техническое единство заключается в общности выпускаемой продукции или оказываемых услуг, в использовании в производстве определенных технологий и оборудования. Организационно-экономическое единство предприятия предполагает наличие на нем относительно стабильного трудового коллектива, организационной структуры и аппарата управления, системы учета, отчетности и оценки результатов хозяйственной деятельности.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2"/>
          <w:sz w:val="28"/>
          <w:szCs w:val="28"/>
        </w:rPr>
        <w:t>Деятельность предприятий регламентируется Законом Республики Беларусь «О предприятиях», Гражданским Кодексом и другими нормативными документами.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Все предприятия, независимо от формы собственности и хозяйствования, должны работать на принципах хозяйственного (коммерческого) расчета. Их главная задача – получение достаточного объема прибыли для осуществления не только простого, но и расширенного воспроизводства. Учредителем предприятия может быть государство в лице 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органов, трудовой коллектив, юридическое или физическое лицо, объединение юридических или физических лиц, иностранные юридические и физические лица.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Организационно-производственная структура лесопромышленного комплекса представлена на схеме: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4"/>
          <w:szCs w:val="24"/>
        </w:rPr>
        <w:pict>
          <v:group id="_x0000_s1078" editas="canvas" style="position:absolute;margin-left:-54pt;margin-top:6.2pt;width:7in;height:576.9pt;z-index:251660288;mso-position-horizontal-relative:char;mso-position-vertical-relative:line" coordorigin="1434,5013" coordsize="7906,89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1434;top:5013;width:7906;height:8932" o:preferrelative="f">
              <v:fill o:detectmouseclick="t"/>
              <v:path o:extrusionok="t" o:connecttype="none"/>
            </v:shape>
            <v:rect id="_x0000_s1080" style="position:absolute;left:4540;top:5584;width:3529;height:697">
              <v:textbox style="mso-next-textbox:#_x0000_s1080">
                <w:txbxContent>
                  <w:p w:rsidR="00A33388" w:rsidRDefault="00A33388" w:rsidP="00A3338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ЛЕСОПРОМЫШЛЕННЫЙ </w:t>
                    </w:r>
                  </w:p>
                  <w:p w:rsidR="00A33388" w:rsidRDefault="00A33388" w:rsidP="00A3338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КО</w:t>
                    </w:r>
                    <w:r>
                      <w:rPr>
                        <w:b/>
                      </w:rPr>
                      <w:t>М</w:t>
                    </w:r>
                    <w:r>
                      <w:rPr>
                        <w:b/>
                      </w:rPr>
                      <w:t>ПЛЕКС</w:t>
                    </w:r>
                  </w:p>
                </w:txbxContent>
              </v:textbox>
            </v:rect>
            <v:rect id="_x0000_s1081" style="position:absolute;left:2422;top:6699;width:1977;height:557">
              <v:textbox style="mso-next-textbox:#_x0000_s1081">
                <w:txbxContent>
                  <w:p w:rsidR="00A33388" w:rsidRDefault="00A33388" w:rsidP="00A33388">
                    <w:pPr>
                      <w:jc w:val="center"/>
                    </w:pPr>
                    <w:r>
                      <w:t xml:space="preserve">ЛЕСНОЕ </w:t>
                    </w:r>
                  </w:p>
                  <w:p w:rsidR="00A33388" w:rsidRDefault="00A33388" w:rsidP="00A33388">
                    <w:pPr>
                      <w:jc w:val="center"/>
                    </w:pPr>
                    <w:r>
                      <w:t>ХОЗЯЙСТВО</w:t>
                    </w:r>
                  </w:p>
                </w:txbxContent>
              </v:textbox>
            </v:rect>
            <v:rect id="_x0000_s1082" style="position:absolute;left:2422;top:8092;width:1977;height:836">
              <v:textbox style="mso-next-textbox:#_x0000_s1082">
                <w:txbxContent>
                  <w:p w:rsidR="00A33388" w:rsidRDefault="00A33388" w:rsidP="00A33388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Лесохозяйственное производство</w:t>
                    </w:r>
                  </w:p>
                </w:txbxContent>
              </v:textbox>
            </v:rect>
            <v:rect id="_x0000_s1083" style="position:absolute;left:2422;top:9486;width:1977;height:836">
              <v:textbox style="mso-next-textbox:#_x0000_s1083">
                <w:txbxContent>
                  <w:p w:rsidR="00A33388" w:rsidRDefault="00A33388" w:rsidP="00A33388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Лесоохотничье</w:t>
                    </w:r>
                  </w:p>
                  <w:p w:rsidR="00A33388" w:rsidRDefault="00A33388" w:rsidP="00A33388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хозяйство</w:t>
                    </w:r>
                  </w:p>
                </w:txbxContent>
              </v:textbox>
            </v:rect>
            <v:rect id="_x0000_s1084" style="position:absolute;left:2422;top:10879;width:1977;height:836">
              <v:textbox style="mso-next-textbox:#_x0000_s1084">
                <w:txbxContent>
                  <w:p w:rsidR="00A33388" w:rsidRDefault="00A33388" w:rsidP="00A33388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Побочное </w:t>
                    </w:r>
                  </w:p>
                  <w:p w:rsidR="00A33388" w:rsidRDefault="00A33388" w:rsidP="00A33388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лесопользование</w:t>
                    </w:r>
                  </w:p>
                </w:txbxContent>
              </v:textbox>
            </v:rect>
            <v:rect id="_x0000_s1085" style="position:absolute;left:4822;top:6559;width:1694;height:837">
              <v:textbox style="mso-next-textbox:#_x0000_s1085">
                <w:txbxContent>
                  <w:p w:rsidR="00A33388" w:rsidRDefault="00A33388" w:rsidP="00A33388">
                    <w:pPr>
                      <w:jc w:val="center"/>
                    </w:pPr>
                    <w:r>
                      <w:t>Лесозаготов</w:t>
                    </w:r>
                    <w:r>
                      <w:t>и</w:t>
                    </w:r>
                    <w:r>
                      <w:t>тельная промы</w:t>
                    </w:r>
                    <w:r>
                      <w:t>ш</w:t>
                    </w:r>
                    <w:r>
                      <w:t>ленность</w:t>
                    </w:r>
                  </w:p>
                </w:txbxContent>
              </v:textbox>
            </v:rect>
            <v:rect id="_x0000_s1086" style="position:absolute;left:4822;top:7674;width:1694;height:558">
              <v:textbox style="mso-next-textbox:#_x0000_s1086">
                <w:txbxContent>
                  <w:p w:rsidR="00A33388" w:rsidRDefault="00A33388" w:rsidP="00A33388">
                    <w:pPr>
                      <w:jc w:val="center"/>
                    </w:pPr>
                    <w:r>
                      <w:t>Подсочное</w:t>
                    </w:r>
                  </w:p>
                  <w:p w:rsidR="00A33388" w:rsidRDefault="00A33388" w:rsidP="00A33388">
                    <w:pPr>
                      <w:jc w:val="center"/>
                    </w:pPr>
                    <w:r>
                      <w:t xml:space="preserve"> производство</w:t>
                    </w:r>
                  </w:p>
                </w:txbxContent>
              </v:textbox>
            </v:rect>
            <v:rect id="_x0000_s1087" style="position:absolute;left:4822;top:8510;width:1694;height:976">
              <v:textbox style="mso-next-textbox:#_x0000_s1087">
                <w:txbxContent>
                  <w:p w:rsidR="00A33388" w:rsidRDefault="00A33388" w:rsidP="00A33388">
                    <w:pPr>
                      <w:jc w:val="center"/>
                    </w:pPr>
                    <w:r>
                      <w:t>Лесопильно-деревообрабат</w:t>
                    </w:r>
                    <w:r>
                      <w:t>ы</w:t>
                    </w:r>
                    <w:r>
                      <w:t xml:space="preserve">вающее </w:t>
                    </w:r>
                  </w:p>
                  <w:p w:rsidR="00A33388" w:rsidRDefault="00A33388" w:rsidP="00A33388">
                    <w:pPr>
                      <w:jc w:val="center"/>
                    </w:pPr>
                    <w:r>
                      <w:t>производство</w:t>
                    </w:r>
                  </w:p>
                </w:txbxContent>
              </v:textbox>
            </v:rect>
            <v:rect id="_x0000_s1088" style="position:absolute;left:4822;top:9765;width:1694;height:696">
              <v:textbox style="mso-next-textbox:#_x0000_s1088">
                <w:txbxContent>
                  <w:p w:rsidR="00A33388" w:rsidRDefault="00A33388" w:rsidP="00A33388">
                    <w:pPr>
                      <w:jc w:val="center"/>
                    </w:pPr>
                    <w:r>
                      <w:t xml:space="preserve">Мебельная </w:t>
                    </w:r>
                  </w:p>
                  <w:p w:rsidR="00A33388" w:rsidRDefault="00A33388" w:rsidP="00A33388">
                    <w:pPr>
                      <w:jc w:val="center"/>
                    </w:pPr>
                    <w:r>
                      <w:t>промышленность</w:t>
                    </w:r>
                  </w:p>
                </w:txbxContent>
              </v:textbox>
            </v:rect>
            <v:rect id="_x0000_s1089" style="position:absolute;left:4822;top:10740;width:1694;height:557">
              <v:textbox style="mso-next-textbox:#_x0000_s1089">
                <w:txbxContent>
                  <w:p w:rsidR="00A33388" w:rsidRDefault="00A33388" w:rsidP="00A33388">
                    <w:pPr>
                      <w:jc w:val="center"/>
                    </w:pPr>
                    <w:r>
                      <w:t>Производство фанеры</w:t>
                    </w:r>
                  </w:p>
                </w:txbxContent>
              </v:textbox>
            </v:rect>
            <v:rect id="_x0000_s1090" style="position:absolute;left:4822;top:11576;width:1694;height:557">
              <v:textbox style="mso-next-textbox:#_x0000_s1090">
                <w:txbxContent>
                  <w:p w:rsidR="00A33388" w:rsidRDefault="00A33388" w:rsidP="00A33388">
                    <w:pPr>
                      <w:jc w:val="center"/>
                    </w:pPr>
                    <w:r>
                      <w:t>Производство спичек</w:t>
                    </w:r>
                  </w:p>
                </w:txbxContent>
              </v:textbox>
            </v:rect>
            <v:rect id="_x0000_s1091" style="position:absolute;left:4822;top:12412;width:1694;height:836">
              <v:textbox style="mso-next-textbox:#_x0000_s1091">
                <w:txbxContent>
                  <w:p w:rsidR="00A33388" w:rsidRDefault="00A33388" w:rsidP="00A33388">
                    <w:pPr>
                      <w:jc w:val="center"/>
                    </w:pPr>
                    <w:r>
                      <w:t>Производство плит на древе</w:t>
                    </w:r>
                    <w:r>
                      <w:t>с</w:t>
                    </w:r>
                    <w:r>
                      <w:t>ной основе</w:t>
                    </w:r>
                  </w:p>
                </w:txbxContent>
              </v:textbox>
            </v:rect>
            <v:rect id="_x0000_s1092" style="position:absolute;left:7081;top:6699;width:2259;height:1254">
              <v:textbox style="mso-next-textbox:#_x0000_s1092">
                <w:txbxContent>
                  <w:p w:rsidR="00A33388" w:rsidRDefault="00A33388" w:rsidP="00A33388">
                    <w:r>
                      <w:t>ЛЕСНАЯ, ДЕРЕВОО</w:t>
                    </w:r>
                    <w:r>
                      <w:t>Б</w:t>
                    </w:r>
                    <w:r>
                      <w:t>РАБАТЫВАЮЩАЯ И ЦЕЛЛЮЛОЗНО-БУМАЖНАЯ ПР</w:t>
                    </w:r>
                    <w:r>
                      <w:t>О</w:t>
                    </w:r>
                    <w:r>
                      <w:t>МЫШЛЕННОСТЬ</w:t>
                    </w:r>
                  </w:p>
                </w:txbxContent>
              </v:textbox>
            </v:rect>
            <v:rect id="_x0000_s1093" style="position:absolute;left:7928;top:8510;width:1412;height:1115">
              <v:textbox style="mso-next-textbox:#_x0000_s1093">
                <w:txbxContent>
                  <w:p w:rsidR="00A33388" w:rsidRDefault="00A33388" w:rsidP="00A33388">
                    <w:pPr>
                      <w:jc w:val="center"/>
                    </w:pPr>
                    <w:r>
                      <w:t>Деревообр</w:t>
                    </w:r>
                    <w:r>
                      <w:t>а</w:t>
                    </w:r>
                    <w:r>
                      <w:t>батывающая промышле</w:t>
                    </w:r>
                    <w:r>
                      <w:t>н</w:t>
                    </w:r>
                    <w:r>
                      <w:t>ность</w:t>
                    </w:r>
                  </w:p>
                </w:txbxContent>
              </v:textbox>
            </v:rect>
            <v:rect id="_x0000_s1094" style="position:absolute;left:7928;top:10043;width:1412;height:1115">
              <v:textbox style="mso-next-textbox:#_x0000_s1094">
                <w:txbxContent>
                  <w:p w:rsidR="00A33388" w:rsidRDefault="00A33388" w:rsidP="00A33388">
                    <w:pPr>
                      <w:jc w:val="center"/>
                    </w:pPr>
                    <w:r>
                      <w:t>Целлюлозно-бумажная промышле</w:t>
                    </w:r>
                    <w:r>
                      <w:t>н</w:t>
                    </w:r>
                    <w:r>
                      <w:t>ность</w:t>
                    </w:r>
                  </w:p>
                </w:txbxContent>
              </v:textbox>
            </v:rect>
            <v:rect id="_x0000_s1095" style="position:absolute;left:7928;top:11437;width:1412;height:975">
              <v:textbox style="mso-next-textbox:#_x0000_s1095">
                <w:txbxContent>
                  <w:p w:rsidR="00A33388" w:rsidRDefault="00A33388" w:rsidP="00A33388">
                    <w:pPr>
                      <w:jc w:val="center"/>
                    </w:pPr>
                    <w:r>
                      <w:t>Лесохимич</w:t>
                    </w:r>
                    <w:r>
                      <w:t>е</w:t>
                    </w:r>
                    <w:r>
                      <w:t>ская промы</w:t>
                    </w:r>
                    <w:r>
                      <w:t>ш</w:t>
                    </w:r>
                    <w:r>
                      <w:t>ленность</w:t>
                    </w:r>
                  </w:p>
                </w:txbxContent>
              </v:textbox>
            </v:rect>
            <v:line id="_x0000_s1096" style="position:absolute;flip:x" from="3410,5863" to="4540,5863"/>
            <v:line id="_x0000_s1097" style="position:absolute" from="3410,5863" to="3410,6699"/>
            <v:line id="_x0000_s1098" style="position:absolute" from="8069,6002" to="8634,6002"/>
            <v:line id="_x0000_s1099" style="position:absolute" from="8634,6002" to="8634,6699"/>
            <v:line id="_x0000_s1100" style="position:absolute;flip:x" from="2281,6978" to="2422,6978"/>
            <v:line id="_x0000_s1101" style="position:absolute" from="2281,11297" to="2422,11297"/>
            <v:line id="_x0000_s1102" style="position:absolute" from="2281,9904" to="2422,9904"/>
            <v:line id="_x0000_s1103" style="position:absolute" from="4399,6978" to="4540,6978"/>
            <v:line id="_x0000_s1104" style="position:absolute" from="4540,6978" to="4540,8928"/>
            <v:line id="_x0000_s1105" style="position:absolute" from="4540,8928" to="4822,8928"/>
            <v:line id="_x0000_s1106" style="position:absolute" from="4540,7953" to="4822,7953"/>
            <v:line id="_x0000_s1107" style="position:absolute" from="4540,7117" to="4822,7117"/>
            <v:line id="_x0000_s1108" style="position:absolute" from="9340,7256" to="9481,7256"/>
            <v:line id="_x0000_s1109" style="position:absolute;flip:x" from="9340,11994" to="9481,11994"/>
            <v:line id="_x0000_s1110" style="position:absolute" from="9340,10461" to="9481,10461"/>
            <v:line id="_x0000_s1111" style="position:absolute" from="9340,8928" to="9481,8928"/>
            <v:line id="_x0000_s1112" style="position:absolute;flip:x" from="6799,7256" to="7081,7256"/>
            <v:line id="_x0000_s1113" style="position:absolute" from="6799,6978" to="6799,7953"/>
            <v:line id="_x0000_s1114" style="position:absolute" from="6516,6978" to="6799,6978"/>
            <v:line id="_x0000_s1115" style="position:absolute" from="6516,7953" to="6799,7953"/>
            <v:line id="_x0000_s1116" style="position:absolute" from="6516,8928" to="6940,8928"/>
            <v:line id="_x0000_s1117" style="position:absolute" from="6940,8928" to="6940,12970"/>
            <v:line id="_x0000_s1118" style="position:absolute" from="6516,12970" to="6940,12970"/>
            <v:line id="_x0000_s1119" style="position:absolute" from="6516,11855" to="6940,11855"/>
            <v:line id="_x0000_s1120" style="position:absolute" from="6516,11019" to="6940,11019"/>
            <v:line id="_x0000_s1121" style="position:absolute" from="6516,10043" to="7363,10043"/>
            <v:line id="_x0000_s1122" style="position:absolute" from="7363,9068" to="7363,10043"/>
            <v:line id="_x0000_s1123" style="position:absolute" from="7363,9068" to="7928,9068"/>
            <v:rect id="_x0000_s1124" style="position:absolute;left:2422;top:12133;width:1977;height:558">
              <v:textbox style="mso-next-textbox:#_x0000_s1124">
                <w:txbxContent>
                  <w:p w:rsidR="00A33388" w:rsidRDefault="00A33388" w:rsidP="00A33388">
                    <w:pPr>
                      <w:jc w:val="center"/>
                    </w:pPr>
                    <w:r>
                      <w:t>Экологический</w:t>
                    </w:r>
                  </w:p>
                  <w:p w:rsidR="00A33388" w:rsidRDefault="00A33388" w:rsidP="00A33388">
                    <w:pPr>
                      <w:jc w:val="center"/>
                    </w:pPr>
                    <w:r>
                      <w:t>туризм</w:t>
                    </w:r>
                  </w:p>
                </w:txbxContent>
              </v:textbox>
            </v:rect>
            <v:line id="_x0000_s1125" style="position:absolute;flip:x" from="2281,11297" to="2281,12273"/>
            <v:line id="_x0000_s1126" style="position:absolute" from="2281,12273" to="2422,12273"/>
          </v:group>
        </w:pict>
      </w:r>
    </w:p>
    <w:p w:rsidR="00A33388" w:rsidRPr="00A33388" w:rsidRDefault="00A33388" w:rsidP="00A333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4"/>
          <w:szCs w:val="24"/>
        </w:rPr>
        <w:pict>
          <v:line id="_x0000_s1129" style="position:absolute;left:0;text-align:left;z-index:251663360" from="495.3pt,135pt" to="495.3pt,441pt"/>
        </w:pict>
      </w:r>
      <w:r w:rsidRPr="00A33388">
        <w:rPr>
          <w:rFonts w:ascii="Times New Roman" w:eastAsia="Times New Roman" w:hAnsi="Times New Roman" w:cs="Times New Roman"/>
          <w:sz w:val="24"/>
          <w:szCs w:val="24"/>
        </w:rPr>
        <w:pict>
          <v:line id="_x0000_s1128" style="position:absolute;left:0;text-align:left;z-index:251662336" from="36.3pt,207pt" to="45.3pt,207pt"/>
        </w:pict>
      </w:r>
      <w:r w:rsidRPr="00A33388">
        <w:rPr>
          <w:rFonts w:ascii="Times New Roman" w:eastAsia="Times New Roman" w:hAnsi="Times New Roman" w:cs="Times New Roman"/>
          <w:sz w:val="24"/>
          <w:szCs w:val="24"/>
        </w:rPr>
        <w:pict>
          <v:line id="_x0000_s1127" style="position:absolute;left:0;text-align:left;z-index:251661312" from="36.3pt,117pt" to="36.3pt,396pt"/>
        </w:pict>
      </w:r>
      <w:r w:rsidRPr="00A33388">
        <w:rPr>
          <w:rFonts w:ascii="Times New Roman" w:eastAsia="Times New Roman" w:hAnsi="Times New Roman" w:cs="Times New Roman"/>
          <w:sz w:val="28"/>
          <w:szCs w:val="28"/>
        </w:rPr>
        <w:pict>
          <v:shape id="_x0000_i1025" type="#_x0000_t75" style="width:459.1pt;height:566.65pt">
            <v:imagedata croptop="-65520f" cropbottom="65520f"/>
          </v:shape>
        </w:pic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экономическую категорию «лесное хозяйство Беларуси» сегодня трактуют по-разному. Одни называют лесным сектором, вторые – лесным комплексом, вкладывая в это разные понятия. Современный этап развития, который характеризуется соединением в единой 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технологической цепочке «производство сырья – переработка – реализация готовой продукции» определяет объективную потребность трансформировать вышеуказанные названия в лесопромышленный комплекс. Данное название отражает тенденции и закономерности, которые складываются на предприятиях лесного комплекса. В настоящее время практически каждый лесхоз имеет в своем составе деревообрабатывающий цех (цеха), который работает, главным образом, на переработке сырья с рубок ухода и удовлетворяет разнообразные потребности населения в продуктах переработки древесины, т.е. идет постепенное превращение лесохозяйственных предприятий в лесопромышленные. Именно не лесохозяйственные, а лесопромышленные предприятия должны быть основой лесопромышленного комплекса Беларуси.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Устойчивость лесопользования заключается не только в формировании оптимальной породной и возрастной структуры леса, но в значительной мере в способности данного хозяйственного формирования наладить собственную переработку если не всего, то значительной части выращиваемого древесного сырья. Такие шаги предпринимаются для того, чтобы  торговать лесом не в виде балансов, а широким ассортиментом продуктов его переработки, что позволяет постоянно получать значительную добавленную стоимость на каждом кубометре заготовленной древесины. В системе с другими факторами достичь этого возможно через рациональное сочетание процессов вертикальной кооперации лесохозяйственной, лесозаготовительной и деревообрабатывающей видов деятельности.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В структуре поставок продукции на внутренний и внешний рынки по Кличевскому лесхозу на период проведения исследования удельный вес продуктов переработки древесины от общих объемов реализации в 2005 г. составил 67,5 %, в 2006 г. – 59,5 %, а в 2007 г. – 42,8 %. Такое снижение объясняется резким повышением стоимости необработанной древесины в вязи с переходом на свободное ценообразование (биржевую торговлю).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Однако, как показывает передовой отечественный и зарубежный опыт, рост цен на сырье имеет свои пределы, которые ограничиваются, с одной стороны, платежеспособным спросом населения, предприятий, государств, а с другой –  недостаточностью или дефицитом сырьевых ресурсов. Не следует забывать, что продавать всегда легче и быстрее, чем обеспечить требуемую возрастную и породную структуру. В Кличевском лесхозе это хорошо понимают, поэтому с одновременным наращиванием объемов продаж круглых лесоматериалов интенсивно осуществляется процесс увеличения глубины механической переработки древесного сырья, особенно с рубок ухода. В 2007 г. было переработано лишь 3 тыс. куб. м крупной древесины, что на 1,9 тыс. куб. м меньше, чем в 2006 г., средней – 15,2 тыс. куб. м, или меньше на 4,5 тыс. куб. м, а мелкотоварной – 9,7 тыс. куб. м. Благодаря техническому совершенствованию в 2007 г. было переработано 1,2 тыс. куб. м технического сырья. Это позволило сохранить достигнутые объемы выручки от реализации продуктов переработки.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настоящее время их ассортимент достаточно широк. Например, в 2007 г. было произведено: 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Пиломатериалов – 5,8 тыс. куб. м,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В том числе обрезных – 4,3 тыс. куб. м, 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Из них экспортных – 2,3 тыс. куб. м, 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Необрезных – 1,5 тыс. куб. м, 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Пиломатериалов сухих – 4,7 тыс. куб. м,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Доски пола – 315 куб. м, 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Доски для обшивки – 139 куб. м,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Заготовок оцилиндрованных – 4,098 куб. м,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Рельбордов – 132 куб. м,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Егенцаунов – 120 куб. м,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Блоков мощения – 972 куб. м и др.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Для переработки древесины лесхоз имеет 35 деревообрабатывающих и 9 станков по подготовке пилонажного материала, 2 лесопильных цеха на базе лесопильных рам Р-63, оцилиндровочный цех, 3 линии на базе брусовочных станков, линию по подготовке скручивающейся дорожки, линию по производству егенцауна, 2 линии по изготовлению блоков мощения, линию по производству заборов плотных. В 2005 г. введен в эксплуатацию сушильный комплекс, работающий на опилках, стружках, щепе, стоимостью более 1 млрд. руб. За 2007 г. благодаря его использованию высушено 4,7 тыс. куб. м продукции, что и явилось одним из существенных источников получения большей добавленной стоимости 1 куб. м сырья.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Серьезное внимание уделяется повышению удельного веса выхода готовой продукции из 1 куб. м древесины. Так, для пиломатериалов обрезных экспортных он составлял 0,47 куб. м, для заготовок оцилиндрованных – 0,5 куб. м. Налажена переработка горбыля, в результате чего выход готовой продукции увеличился на 15 %. Это позволило получить ценный материал для производства малораспространенных видов продукции, цена на которые достаточно высокая. Например, блоки мощения – 250 евро за 1 куб. м, заборы плотные сложные – 220 евро за 1 куб. м.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Специалисты лесхоза руководствуются тем, что повышение цен на сырье всегда несет кратковременный эффект и большие риски и, наоборот, переработка древесины, ее постоянное углубление и совершенствование, расширение ассортимента, улучшение потребительских свойств продуктов переработки сопровождается и будет постоянно сопровождаться ростом экономической эффективности использования лесосырьевых ресурсов.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Следует учесть, что из древесины путем ее глубокой переработки получают более 20 тыс. различных продуктов. Потребительские свойства любого из них можно совершенствовать через осуществление химической, химико-механической переработки, а стало быть – получать все большую добавленную стоимость из единицы сырья. К ее увеличению постепенно стремятся в Кличевском лесхозе. С этой целью заканчиваются технико-технологическое перевооружение и реконструкция лесопильного и деревообрабатывающих цехов с установкой линии продольного сращивания 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lastRenderedPageBreak/>
        <w:t>древесины и склеивания бруса для освоения таких новых видов продукции, как доска для стен и для пола клееная, оконный брус для евроокон.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Техническое перевооружение производства позволит ежегодно увеличивать выпуск пиломатериалов в среднем на 15 %, изготавливать новые виды клееных изделий при постоянном сокращении аналогичной продукции из цельной древесины. Объем производства товаров деревообработки вырастет с 15,8 до 26,2 тыс. куб. м, что может послужить хорошей основой для перехода лесхоза на самофинансирование.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20"/>
          <w:sz w:val="28"/>
          <w:szCs w:val="28"/>
        </w:rPr>
        <w:t>Организация эффективной собственной переработки Кличевского и других лесхозов чрезвычайно перспективна. Поэтому курс на постепенное отделение цехов от лесхозов неправомерен, необходимо их ускоренное технико-технологическое перевооружение. Проблема состоит в том, что осуществить глубокую, а тем более химическую и химико-механическую переработку всего древесного сырья даже при большом желании хозяйства не смогут. Выход – в межотраслевой кооперации лесхозов с предприятиями концерна «Беллесбумпром» и другими субъектами лесопромышленного комплекса.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4"/>
          <w:sz w:val="28"/>
          <w:szCs w:val="28"/>
        </w:rPr>
        <w:t>В настоящее время ни одно развитое государство, имеющее лесные ресурсы, не реализует древесину в необработанном виде, а преимущественно поставляет широкий ассортимент продукции. Добавленная стоимость на 1 куб. м переработанного лесосырья по концерну «Беллесбумпром» составляет в среднем: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пиломатериалам – 59,3 тыс. руб.,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Фанеры – 151,9 тыс. руб.,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ДСП – 94,1 тыс. руб.,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ДВП – 129,3 тыс. руб.,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Бумаги – 168,8 тыс. руб.,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Мебели – 90,6 тыс. руб.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Вызывает недоумение, почему до настоящего времени при очевидной выгоде реализации готовых продуктов продолжается экспорт больших объемов деловой древесины.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В Беларуси имеется достаточно примеров, подтверждающих высокую эффективность глубокой переработки. ЗАО «Пинскдрев» производит 16 % республиканских объемов бытовой мебели, а также фанеру, гнутоклееные детали, ДСП, строганый шпон и другую востребованную на рынке продукцию – всего более 1,5 тыс. наименований. В составе данного объединения – более 30 предприятий и филиалов, по масштабам ему нет равных не только в республике, но и в странах СНГ. Объем произведенной продукции в сопоставимых ценах в 2007 г. исчислялся 309 млрд. руб. и в сравнении с 1990 г. увеличился в 10 раз. Чем не предприятие-интегратор для десятков лесхозов? С объединением усилий эффективность работы, как поставщиков, так и переработчиков только возрастает.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Вопрос 2.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в рыночной экономике можно классифицировать по следующим основным признакам. В Беларуси преобладают две формы собственности: государственная и частная, что определяет наличие предприятий с государственной и частной формой собственности.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формам хозяйствования предприятия могут быть в форме акционерных обществ (открытые и закрытые), обществ с ограниченной и дополнительной ответственностью, унитарных предприятий, полных и коммандитных товариществ. 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размерам предприятия группируются как крупные, средние и мелкие. Отнесение предприятий к данным группам регулируется нормативными актами республики. Применительно к лесопромышленному комплексу к крупным предприятиям (организациям) можно отнести областные производственные лесохозяйственные объединения, к средним – государственные лесохозяйственные учреждения (лесхозы), к мелким – лесничества, мастерские участки, обходы.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4"/>
          <w:sz w:val="28"/>
          <w:szCs w:val="28"/>
        </w:rPr>
        <w:t>По участию иностранного капитала предприятия подразделяются на совместные, зарубежные и иностранные. Совместное предприятие расположено на территории страны, имеет в уставном капитале долю, принадлежащую иностранным инвесторам. Зарубежное предприятие представлено национальным капиталом, вывезенным из государства в качестве вклада в уставный капитал предприятия, зарегистрированного в другой стране. Иностранное предприятие имеет 100 % уставного капитала, принадлежащего юридическим или физическим лицам других государств.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отраслевому признаку предприятия относятся к сфере материального производства – промышленность, лесное хозяйство, строительство, сельское хозяйство, связь, транспорт и т.д. и нематериального производства – образование, наука, здравоохранение, культура и т.д.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видам объединений предприятия могут входить в производственные, республиканские, региональные, национальные, транснациональные и др. компании, концерны, консорциумы, холдинги.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0"/>
          <w:sz w:val="28"/>
          <w:szCs w:val="28"/>
        </w:rPr>
        <w:t>По видам дробления выделяются дочерние предприятия, филиалы, представительства, зависимые общества и другие структуры с правом или без права юридического лица.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4"/>
          <w:sz w:val="28"/>
          <w:szCs w:val="28"/>
        </w:rPr>
        <w:t>Предприятия могут быть сгруппированы по различным критериям (признакам):</w:t>
      </w:r>
    </w:p>
    <w:p w:rsidR="00A33388" w:rsidRPr="00A33388" w:rsidRDefault="00A33388" w:rsidP="00A33388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видам производимых товаров и услуг;</w:t>
      </w:r>
    </w:p>
    <w:p w:rsidR="00A33388" w:rsidRPr="00A33388" w:rsidRDefault="00A33388" w:rsidP="00A33388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приоритетным направлениям деятельности;</w:t>
      </w:r>
    </w:p>
    <w:p w:rsidR="00A33388" w:rsidRPr="00A33388" w:rsidRDefault="00A33388" w:rsidP="00A33388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степени эффективности производства;</w:t>
      </w:r>
    </w:p>
    <w:p w:rsidR="00A33388" w:rsidRPr="00A33388" w:rsidRDefault="00A33388" w:rsidP="00A33388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степени специализации;</w:t>
      </w:r>
    </w:p>
    <w:p w:rsidR="00A33388" w:rsidRPr="00A33388" w:rsidRDefault="00A33388" w:rsidP="00A33388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региональной принадлежности;</w:t>
      </w:r>
    </w:p>
    <w:p w:rsidR="00A33388" w:rsidRPr="00A33388" w:rsidRDefault="00A33388" w:rsidP="00A33388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По организационно-правовым различиям.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участия 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– это многоступенчатое подчинение одних предприятий другим путем участия в их акционерном капитале (приобретение пакетов акций). Головная компания или предприятие (мать) скупает пакеты акций других компаний (дочерних), которые в сою очередь скупают акции «внучатых» компаний. Применение такой системы дает возможность осуществлять контроль над пирамидой компаний и координировать инновационную, инвестиционную деятельность, 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концентрацию капитала и использовать его на приоритетные направления развития, которые не под силу одному предприятию.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Применение данной системы с большой эффективностью можно использовать и в лесопромышленном комплексе Беларуси. К сожалению, положение дел в данном направлении оставляет желать лучшего.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Процесс формирования многоотраслевых предприятий (фирм) в экономике называют </w:t>
      </w:r>
      <w:r w:rsidRPr="00A33388">
        <w:rPr>
          <w:rFonts w:ascii="Times New Roman" w:eastAsia="Times New Roman" w:hAnsi="Times New Roman" w:cs="Times New Roman"/>
          <w:spacing w:val="-14"/>
          <w:sz w:val="28"/>
          <w:szCs w:val="28"/>
          <w:u w:val="single"/>
        </w:rPr>
        <w:t xml:space="preserve">диверсификацией, </w:t>
      </w:r>
      <w:r w:rsidRPr="00A33388">
        <w:rPr>
          <w:rFonts w:ascii="Times New Roman" w:eastAsia="Times New Roman" w:hAnsi="Times New Roman" w:cs="Times New Roman"/>
          <w:spacing w:val="-14"/>
          <w:sz w:val="28"/>
          <w:szCs w:val="28"/>
        </w:rPr>
        <w:t>которая является современной эффективной формой концентрации производства и перелива капитала из одних отраслей в другие, экономически устойчивых предприятий в менее устойчивые. Диверсификация – одно из главных направлений развития и повышения эффективности экономики в развитых государствах (Японии, Германии, США).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3. 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>На протяжении всей своей деятельности предприятие как экономическая система точно также как и другие системы (естественные, искусственные, биологические и др.) в своем развитии проходят ряд этапов, основные из которых следующие: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1) возникновение (зарождение);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2) становление;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3) стабильная устойчивая работа;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4) постепенное затухание деятельности;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5) ликвидация.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На каждом из этапов жизненного цикла любой субъект хозяйствования решает свои специфические задачи. Например, на этапе создания необходимо решить следующие задачи: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1) уяснить и сформулировать цель деятельности предприятия;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2) разработать тактику и стратегию развития предприятия;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3) провести технико-экономическое обоснование, т.е. составить грамотный бизнес-план предприятия;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4) определить основные направления экономического развития;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5) определиться с маркетинговой деятельностью;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6) правильно подобрать поставщиков ресурсов и потребителей готовой продукции и др.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На этапе становления следует разработать эффективный экономический механизм, который способствует быстрейшему выходу предприятия на заданные параметры развития.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На этапе стабильной устойчивой работы предприятию, а главное его руководителям и специалистам, нужно знать и грамотно применять целую систему факторов, учет которых обеспечивает устойчивую стабильную работу любого субъекта хозяйствования независимо от формы собственности.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Передовой отечественный и зарубежный опыт выявил и определил системы (блоки) факторов. Основные из них следующие: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1 блок</w:t>
      </w:r>
      <w:r w:rsidRPr="00A3338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– сосредоточенность предприятий, учреждений и других субъектов хозяйствования на определенном виде деятельности. Это определяет потребность производства тех видов продукции, работ или услуг, которые данный субъект в </w:t>
      </w:r>
      <w:r w:rsidRPr="00A33388">
        <w:rPr>
          <w:rFonts w:ascii="Times New Roman" w:eastAsia="Times New Roman" w:hAnsi="Times New Roman" w:cs="Times New Roman"/>
          <w:spacing w:val="-12"/>
          <w:sz w:val="28"/>
          <w:szCs w:val="28"/>
        </w:rPr>
        <w:lastRenderedPageBreak/>
        <w:t>данных природно-экономических условиях и складывающейся ситуации, может осуществить с наименьшими затратами земельных, трудовых, материально-технических и финансовых ресурсов при соблюдении высокого уровня конкурентоспособности конечных результатов деятельности.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  <w:u w:val="single"/>
        </w:rPr>
        <w:t>2 блок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 – создание благоприятных условий хозяйствования, способствующих высокопроизводительному труду персонала от непосредственного производителя до руководителя и ориентация их деятельности на максимальный общий результат и высокий экономический интерес каждого участника технологической цепочки «производство сырья – сбыт готовой продукции». Это достигается, главным образом, через применение эффективного экономического механизма и приемлемых правовых условий жизнедеятельности всех субъектов хозяйствования разных форм собственности.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  <w:u w:val="single"/>
        </w:rPr>
        <w:t>3 блок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 – постоянная инновационная деятельность, что предполагает разработку и внедрение всего нового и передового по всем направлениям деятельности предприятия, а именно: совершенствование систем организации производства и мотивации труда персонала, приобретение необходимых ресурсов и сбыт готовой продукции для эффективной работы предприятия, внедрение новой высокопроизводительной техники, передовых технологий на всех стадиях от производства до сбыта продукции, повышение квалификации персонала и его высокую социально-экономическую ответственность за конечные результаты работы; стремление к рациональному сочетанию производства сырья, его максимальная глубокая переработка и реализация продукции, т.е. работа в едином замкнутом цикле.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4 блок</w:t>
      </w:r>
      <w:r w:rsidRPr="00A333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своевременная и быстрая адаптация субъектов хозяйствования к постоянно меняющейся внутренней и внешней экономической среде деятельности. В современных условиях это ориентация на максимально возможное удовлетворение запросов потребителей в настоящем и прогнозном периодах, т.е. работа на конкретных людей, конкретные регионы, отрасли, государства, а не на абстрактного потребителя и на склад. Имеющийся практический опыт показывает, то предприятие или субъект хозяйствования, который при переходе к рыночным отношениям своевременно сумел адаптироваться, сегодня является финансово устойчивым и производит конкурентоспособную продукцию.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  <w:u w:val="single"/>
        </w:rPr>
        <w:t>5 блок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 – гармония, координация действий и учет интересов участников в технологической цепочке «идея – проектная разработка – производство – эксплуатация – утилизация». Это будет способствовать повышению экономического интереса, снижению затрат материальных, трудовых и  финансовых  ресурсов, формированию конкурентоспособных цен и на этой основе производству конкурентоспособной продукции.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 xml:space="preserve">Проблема состоит в том, что находясь на начальном этапе исторически длительного пути перехода к цивилизованным рыночным отношениям, категория «конкуренция» воспринята как стремление вытеснения с рынка товаропроизводителей, работающих по ряду объективных и субъективных  факторов ниже сложившегося среднеотраслевого уровня на данный период 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времени. Вынужденный уход таких участников с данного «рынка» в основе своей способствует не повышению эффективности использования всех видов ресурсов, а, наоборот, их снижению. Гармонизация, взаимный учет интересов, взаимопомощь способствуют «подтягиванию» отстающих к средним и высшим результатам предприятий данной отрасли, региона, государства.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4"/>
          <w:sz w:val="28"/>
          <w:szCs w:val="28"/>
        </w:rPr>
        <w:t>Конкуренцию и гармонию не следует рассматривать в качестве антиподов, а, наоборот, при их рациональном сочетании можно обеспечить эффективное развитие субъектов хозяйствования, отраслей и экономики государства в целом.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2"/>
          <w:sz w:val="28"/>
          <w:szCs w:val="28"/>
        </w:rPr>
        <w:t>Примером гармоничного развития могут служить процессы, протекающие в природе (до тех пор, пока туда не вмешивается человек), а также подходы к гармоничному развитию производств отраслей и экономики в целом передовых государств. Вместе с тем это – философско-экономико-экологическая категория и проблема, требующая глубоких самостоятельных исследований.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Каждое предприятие стремится в любой экономической ситуации больше времени находиться именно на третьей фазе жизненного цикла. Однако в реальной действительности имеется много примеров, когда субъекты хозяйствования по субъективным и объективным причинам становятся финансово несостоятельными. В этой связи возникает вопрос: что делать?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В реальной действительности проводится санация или финансовое оздоровление. Санация – это система мероприятий, которые используются для восстановления платежеспособности и прибыльности данного предприятия. Все мероприятия можно разделить на две группы: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1) финансовые мероприятия по оздоровлению предприятия в целях восстановления его платежеспособности;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2) организационные мероприятия по оздоровлению предприятия в целях восстановления его прибыльности.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На практике, как правило, осуществляется комбинирование финансовых и организационных мероприятий по оздоровлению предприятий.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Различают несколько путей санации: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1) первый путь – замена руководителя и его управленческой команды, доведших предприятие в затруднительное финансовое положение. В случаях, если предприятие является потенциальным банкротом, может осуществляться внешнее управление, назначенное в судебном или внесудебном порядке. Антикризисный управляющий работает по контракту с собственником или назначается собранием кредиторов и выполняет задачу обеспечить финансовое оздоровление или подготовить предприятие к ликвидации.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2) второй путь – продажа по суду и по соглашению кредиторов. При продаже экономически несостоятельного предприятия оно сохраняется в качестве действующего, но меняются собственники.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3) третий путь – обмен долгов на акции.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lastRenderedPageBreak/>
        <w:t>4) четвертый путь – привлечение инвестиций и выплаты кредиторам из будущих доходов предприятия.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5) пятый путь – уступка требований третьим лицам, т.е. покупка долгов с последующей перепродажей за определенный процент со сделки.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Если санация не принесла ожидаемых результатов, то проводится процедура банкротства.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Банкротство – это удостоверенная судом полная неспособность субъекта хозяйствования оплатить свои финансовые обязательства. Рассматривается как экономическая и юридическая ликвидация должника, продажа имущества и расчеты с кредиторами.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8"/>
          <w:sz w:val="28"/>
          <w:szCs w:val="28"/>
        </w:rPr>
        <w:t>В практике имеют случаи ложного банкротства, что означает предоставление заведомо ложных документов об объявлении предприятия неплатежеспособным (банкротом).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Злостное банкротство – это умышленное утаивание своей несостоятельности. 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Ликвидация предприятия – прекращение его деятельности и исключение из реестра государственной регистрации. Осуществляется по решению собственника имущества или решению суда.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Санация, банкротство и другие процедуры – факты сами по себе негативные. Чтобы их избежать, субъект хозяйствования должен производить конкурентоспособную по цене и качеству продукцию в широком ассортименте. В мире имеется много примеров эффективной работы предприятия независимо от сложившейся экономической ситуации. Например, в Японии понятие «растраты» чего-либо считается грехом. Это на много больше, чем бережливость. Данное религиозное понятие, которому подчинено все течение жизни в Японии. Например, японцев поражают размеры и плотность бумаги для печати наших газет. Они не воспринимают, как можно выбрасывать газеты после их беглого просмотра. Поэтому совсем неслучайно Япония является вторым в мире производителем бумаги, выпуская ее 190 млн. т. Занимает второе место в мире по вторичному использованию бумаги.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В Японии нет понятия ОТК готовой продукции, так как общая философия, свойственная всей промышленности, заключается в том, что каждый сам себе контролер, и, следовательно, продукция производится без брака на каждом этапе. Японские производители оборудования предпочитают выпустить качественную продукцию, так как это дешевле, чем послепродажное обслуживание недоброкачественной техники.</w:t>
      </w:r>
    </w:p>
    <w:p w:rsidR="00A33388" w:rsidRPr="00A33388" w:rsidRDefault="00A33388" w:rsidP="00A33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pacing w:val="-14"/>
          <w:sz w:val="28"/>
          <w:szCs w:val="28"/>
        </w:rPr>
        <w:t>Опыт Японии и других экономически развитых государств следует изучать и с учетом специфики наших предприятий ускоренно внедрять в производство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388" w:rsidRPr="00A33388" w:rsidRDefault="00A33388" w:rsidP="00A333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388" w:rsidRPr="00A33388" w:rsidRDefault="00A33388" w:rsidP="00A333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b/>
          <w:sz w:val="28"/>
          <w:szCs w:val="28"/>
        </w:rPr>
        <w:t>Вопросы для повторения:</w:t>
      </w:r>
    </w:p>
    <w:p w:rsidR="00A33388" w:rsidRPr="00A33388" w:rsidRDefault="00A33388" w:rsidP="00A333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388" w:rsidRPr="00A33388" w:rsidRDefault="00A33388" w:rsidP="00A33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1.Лесохозяйственные предприятия. Сущность.</w:t>
      </w:r>
    </w:p>
    <w:p w:rsidR="00A33388" w:rsidRPr="00A33388" w:rsidRDefault="00A33388" w:rsidP="00A33388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33388">
        <w:rPr>
          <w:rFonts w:ascii="Times New Roman" w:eastAsia="Times New Roman" w:hAnsi="Times New Roman" w:cs="Times New Roman"/>
          <w:spacing w:val="-6"/>
          <w:sz w:val="28"/>
          <w:szCs w:val="28"/>
        </w:rPr>
        <w:t>Организационно-производственная структура лесопромышленного комплекса.</w:t>
      </w:r>
    </w:p>
    <w:p w:rsidR="00A33388" w:rsidRPr="00A33388" w:rsidRDefault="00A33388" w:rsidP="00A33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3.Классификация и типы предприятий.</w:t>
      </w:r>
    </w:p>
    <w:p w:rsidR="00A33388" w:rsidRPr="00A33388" w:rsidRDefault="00A33388" w:rsidP="00A33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t>4.Жизненный цикл предприятия. Основные этапы. Санация.</w:t>
      </w:r>
    </w:p>
    <w:p w:rsidR="00A33388" w:rsidRPr="00A33388" w:rsidRDefault="00A33388" w:rsidP="00A33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388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A33388">
        <w:rPr>
          <w:rFonts w:ascii="Times New Roman" w:eastAsia="Times New Roman" w:hAnsi="Times New Roman" w:cs="Times New Roman"/>
          <w:spacing w:val="-12"/>
          <w:sz w:val="28"/>
          <w:szCs w:val="28"/>
        </w:rPr>
        <w:t>Основные блоки факторов, определяющих устойчивое развитие предприятия</w:t>
      </w:r>
      <w:r w:rsidRPr="00A33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388" w:rsidRPr="00A33388" w:rsidRDefault="00A33388" w:rsidP="00A333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686E" w:rsidRDefault="00A33388" w:rsidP="00A33388">
      <w:r w:rsidRPr="00A3338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66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7EDC"/>
    <w:multiLevelType w:val="hybridMultilevel"/>
    <w:tmpl w:val="174E60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33388"/>
    <w:rsid w:val="0066686E"/>
    <w:rsid w:val="00A3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3640</Words>
  <Characters>20749</Characters>
  <Application>Microsoft Office Word</Application>
  <DocSecurity>0</DocSecurity>
  <Lines>172</Lines>
  <Paragraphs>48</Paragraphs>
  <ScaleCrop>false</ScaleCrop>
  <Company/>
  <LinksUpToDate>false</LinksUpToDate>
  <CharactersWithSpaces>24341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2015-02-16T09:13:00Z</dcterms:created>
  <dcterms:modified xsi:type="dcterms:W3CDTF">2015-02-16T09:14:00Z</dcterms:modified>
</cp:coreProperties>
</file>