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F6" w:rsidRPr="00F02D63" w:rsidRDefault="00F266F6" w:rsidP="0051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63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экзамену по дисциплине</w:t>
      </w:r>
    </w:p>
    <w:p w:rsidR="00F266F6" w:rsidRDefault="00F266F6" w:rsidP="00517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«Технология специальных цементов и композиционных материалов технического назначения»</w:t>
      </w:r>
    </w:p>
    <w:p w:rsidR="00F266F6" w:rsidRDefault="00F266F6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Дорожный портландцемент.</w:t>
      </w:r>
    </w:p>
    <w:p w:rsidR="00F266F6" w:rsidRDefault="00F266F6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Требования, классификация, вещественный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тампонажных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цементов.</w:t>
      </w:r>
    </w:p>
    <w:p w:rsidR="008E1395" w:rsidRDefault="00F266F6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Специальные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тампонажные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цементы. 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66F6">
        <w:rPr>
          <w:rFonts w:ascii="Times New Roman" w:hAnsi="Times New Roman" w:cs="Times New Roman"/>
          <w:sz w:val="28"/>
          <w:szCs w:val="28"/>
        </w:rPr>
        <w:t xml:space="preserve">Добавки в производстве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тампонажных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 xml:space="preserve"> цементов.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6F6">
        <w:rPr>
          <w:rFonts w:ascii="Times New Roman" w:hAnsi="Times New Roman" w:cs="Times New Roman"/>
          <w:sz w:val="28"/>
          <w:szCs w:val="28"/>
        </w:rPr>
        <w:t xml:space="preserve">. Технологии приготовления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тампонажных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 xml:space="preserve"> растворов.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6F6">
        <w:rPr>
          <w:rFonts w:ascii="Times New Roman" w:hAnsi="Times New Roman" w:cs="Times New Roman"/>
          <w:sz w:val="28"/>
          <w:szCs w:val="28"/>
        </w:rPr>
        <w:t>. Классификация полимерцементных композиций.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6F6">
        <w:rPr>
          <w:rFonts w:ascii="Times New Roman" w:hAnsi="Times New Roman" w:cs="Times New Roman"/>
          <w:sz w:val="28"/>
          <w:szCs w:val="28"/>
        </w:rPr>
        <w:t>. Полимерцементные вяжущие.</w:t>
      </w:r>
    </w:p>
    <w:p w:rsidR="00F266F6" w:rsidRPr="008E1395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Добавки-регуляторы в пластифицированных цементах, растворах и бетонах.</w:t>
      </w:r>
    </w:p>
    <w:p w:rsidR="008E1395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Механизм действия пластификаторов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суперпластификаторов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395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Реология пластифицированных вяжущих систем.</w:t>
      </w:r>
      <w:r w:rsidRPr="008E1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введения пластификаторов и пути повышения их эффективности.</w:t>
      </w:r>
    </w:p>
    <w:p w:rsidR="008E1395" w:rsidRPr="008E1395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Получение пластифицированных цементов с использованием различных пластифицирующих добавок.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66F6">
        <w:rPr>
          <w:rFonts w:ascii="Times New Roman" w:hAnsi="Times New Roman" w:cs="Times New Roman"/>
          <w:sz w:val="28"/>
          <w:szCs w:val="28"/>
        </w:rPr>
        <w:t xml:space="preserve">. Технология и свойства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бетонополимеров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>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r w:rsidR="00F266F6" w:rsidRPr="005E65B1">
        <w:rPr>
          <w:rFonts w:ascii="Times New Roman" w:hAnsi="Times New Roman" w:cs="Times New Roman"/>
          <w:sz w:val="28"/>
          <w:szCs w:val="28"/>
        </w:rPr>
        <w:t xml:space="preserve">Природа расширения и механизм </w:t>
      </w:r>
      <w:proofErr w:type="spellStart"/>
      <w:r w:rsidR="00F266F6" w:rsidRPr="005E65B1">
        <w:rPr>
          <w:rFonts w:ascii="Times New Roman" w:hAnsi="Times New Roman" w:cs="Times New Roman"/>
          <w:sz w:val="28"/>
          <w:szCs w:val="28"/>
        </w:rPr>
        <w:t>самонапряжения</w:t>
      </w:r>
      <w:proofErr w:type="spellEnd"/>
      <w:r w:rsidR="00F266F6" w:rsidRPr="005E65B1">
        <w:rPr>
          <w:rFonts w:ascii="Times New Roman" w:hAnsi="Times New Roman" w:cs="Times New Roman"/>
          <w:sz w:val="28"/>
          <w:szCs w:val="28"/>
        </w:rPr>
        <w:t xml:space="preserve"> цементного камня. Классификация цементов с нормированным изменением объема.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66F6">
        <w:rPr>
          <w:rFonts w:ascii="Times New Roman" w:hAnsi="Times New Roman" w:cs="Times New Roman"/>
          <w:sz w:val="28"/>
          <w:szCs w:val="28"/>
        </w:rPr>
        <w:t>. Способы получения расширяющихся и напрягающих цементов. Характеристика расширяющих компонентов цементов.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r w:rsidR="00F266F6" w:rsidRPr="00A7504B">
        <w:rPr>
          <w:rFonts w:ascii="Times New Roman" w:hAnsi="Times New Roman" w:cs="Times New Roman"/>
          <w:spacing w:val="-8"/>
          <w:sz w:val="28"/>
          <w:szCs w:val="28"/>
        </w:rPr>
        <w:t xml:space="preserve">Свойства </w:t>
      </w:r>
      <w:r w:rsidR="00A7504B" w:rsidRPr="00A7504B">
        <w:rPr>
          <w:rFonts w:ascii="Times New Roman" w:hAnsi="Times New Roman" w:cs="Times New Roman"/>
          <w:spacing w:val="-8"/>
          <w:sz w:val="28"/>
          <w:szCs w:val="28"/>
        </w:rPr>
        <w:t xml:space="preserve">и область применения </w:t>
      </w:r>
      <w:r w:rsidR="00F266F6" w:rsidRPr="00A7504B">
        <w:rPr>
          <w:rFonts w:ascii="Times New Roman" w:hAnsi="Times New Roman" w:cs="Times New Roman"/>
          <w:spacing w:val="-8"/>
          <w:sz w:val="28"/>
          <w:szCs w:val="28"/>
        </w:rPr>
        <w:t>напрягающих и расширяющихся цементов. Влияние технологических пар</w:t>
      </w:r>
      <w:r w:rsidR="00A7504B" w:rsidRPr="00A7504B">
        <w:rPr>
          <w:rFonts w:ascii="Times New Roman" w:hAnsi="Times New Roman" w:cs="Times New Roman"/>
          <w:spacing w:val="-8"/>
          <w:sz w:val="28"/>
          <w:szCs w:val="28"/>
        </w:rPr>
        <w:t>аметров на свойства напрягающих и расширяющихся цементов</w:t>
      </w:r>
      <w:r w:rsidR="00F266F6" w:rsidRPr="00A7504B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Сульфоалюминатные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 xml:space="preserve"> цементы.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Минералообразование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>, сырье, технология, свойства, область применения.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266F6">
        <w:rPr>
          <w:rFonts w:ascii="Times New Roman" w:hAnsi="Times New Roman" w:cs="Times New Roman"/>
          <w:sz w:val="28"/>
          <w:szCs w:val="28"/>
        </w:rPr>
        <w:t xml:space="preserve">. Железистые и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сульфожелезистые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 xml:space="preserve"> цементы.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Минералообразование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>, сырье, технология, свойства.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266F6">
        <w:rPr>
          <w:rFonts w:ascii="Times New Roman" w:hAnsi="Times New Roman" w:cs="Times New Roman"/>
          <w:sz w:val="28"/>
          <w:szCs w:val="28"/>
        </w:rPr>
        <w:t>. Общая характеристика белого портландцемента и способов его производства.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266F6">
        <w:rPr>
          <w:rFonts w:ascii="Times New Roman" w:hAnsi="Times New Roman" w:cs="Times New Roman"/>
          <w:sz w:val="28"/>
          <w:szCs w:val="28"/>
        </w:rPr>
        <w:t>. Гипотезы отбеливания клинкера белого портландцемента.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266F6">
        <w:rPr>
          <w:rFonts w:ascii="Times New Roman" w:hAnsi="Times New Roman" w:cs="Times New Roman"/>
          <w:sz w:val="28"/>
          <w:szCs w:val="28"/>
        </w:rPr>
        <w:t>. Факторы, влияющие на белизну клинкера белого портландцемента. Влияние оксидов железа на коэффициент отражения (</w:t>
      </w:r>
      <w:proofErr w:type="gramStart"/>
      <w:r w:rsidR="00F266F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F266F6">
        <w:rPr>
          <w:rFonts w:ascii="Times New Roman" w:hAnsi="Times New Roman" w:cs="Times New Roman"/>
          <w:sz w:val="28"/>
          <w:szCs w:val="28"/>
        </w:rPr>
        <w:t>) клинкерных фаз.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66F6">
        <w:rPr>
          <w:rFonts w:ascii="Times New Roman" w:hAnsi="Times New Roman" w:cs="Times New Roman"/>
          <w:sz w:val="28"/>
          <w:szCs w:val="28"/>
        </w:rPr>
        <w:t>Клинкерообразование</w:t>
      </w:r>
      <w:proofErr w:type="spellEnd"/>
      <w:r w:rsidR="00F266F6">
        <w:rPr>
          <w:rFonts w:ascii="Times New Roman" w:hAnsi="Times New Roman" w:cs="Times New Roman"/>
          <w:sz w:val="28"/>
          <w:szCs w:val="28"/>
        </w:rPr>
        <w:t xml:space="preserve"> белого портландцемента. Оптимальный состав клинкера белого портландцемента.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266F6">
        <w:rPr>
          <w:rFonts w:ascii="Times New Roman" w:hAnsi="Times New Roman" w:cs="Times New Roman"/>
          <w:sz w:val="28"/>
          <w:szCs w:val="28"/>
        </w:rPr>
        <w:t>. Способы производства белого портландцемента. Требования, предъявляемые к сырьевым материалам.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266F6">
        <w:rPr>
          <w:rFonts w:ascii="Times New Roman" w:hAnsi="Times New Roman" w:cs="Times New Roman"/>
          <w:sz w:val="28"/>
          <w:szCs w:val="28"/>
        </w:rPr>
        <w:t>. Факторы, влияющие на прочность продуктов твердения белого портландцемента.</w:t>
      </w:r>
      <w:r w:rsidR="00F266F6" w:rsidRPr="00F6287C">
        <w:rPr>
          <w:rFonts w:ascii="Times New Roman" w:hAnsi="Times New Roman" w:cs="Times New Roman"/>
          <w:sz w:val="28"/>
          <w:szCs w:val="28"/>
        </w:rPr>
        <w:t xml:space="preserve"> </w:t>
      </w:r>
      <w:r w:rsidR="00F266F6">
        <w:rPr>
          <w:rFonts w:ascii="Times New Roman" w:hAnsi="Times New Roman" w:cs="Times New Roman"/>
          <w:sz w:val="28"/>
          <w:szCs w:val="28"/>
        </w:rPr>
        <w:t>Пути интенсификации процесса обжига сырьевой смеси.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266F6">
        <w:rPr>
          <w:rFonts w:ascii="Times New Roman" w:hAnsi="Times New Roman" w:cs="Times New Roman"/>
          <w:sz w:val="28"/>
          <w:szCs w:val="28"/>
        </w:rPr>
        <w:t>. Пути совершенствования технологии производства белого портландцемента. Области применения белого портландцемента.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266F6">
        <w:rPr>
          <w:rFonts w:ascii="Times New Roman" w:hAnsi="Times New Roman" w:cs="Times New Roman"/>
          <w:sz w:val="28"/>
          <w:szCs w:val="28"/>
        </w:rPr>
        <w:t>. Цветные портландцементы.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266F6">
        <w:rPr>
          <w:rFonts w:ascii="Times New Roman" w:hAnsi="Times New Roman" w:cs="Times New Roman"/>
          <w:sz w:val="28"/>
          <w:szCs w:val="28"/>
        </w:rPr>
        <w:t>. Общая характеристика и классификация глиноземистого цемента. Химический и минералогический составы.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266F6">
        <w:rPr>
          <w:rFonts w:ascii="Times New Roman" w:hAnsi="Times New Roman" w:cs="Times New Roman"/>
          <w:sz w:val="28"/>
          <w:szCs w:val="28"/>
        </w:rPr>
        <w:t>. Характеристика сырьевых материалов для производства глиноземистого цемента.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266F6">
        <w:rPr>
          <w:rFonts w:ascii="Times New Roman" w:hAnsi="Times New Roman" w:cs="Times New Roman"/>
          <w:sz w:val="28"/>
          <w:szCs w:val="28"/>
        </w:rPr>
        <w:t>. Способы производства глиноземистого цемента.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266F6">
        <w:rPr>
          <w:rFonts w:ascii="Times New Roman" w:hAnsi="Times New Roman" w:cs="Times New Roman"/>
          <w:sz w:val="28"/>
          <w:szCs w:val="28"/>
        </w:rPr>
        <w:t>. Свойства и разновидности глиноземистого цемента.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266F6">
        <w:rPr>
          <w:rFonts w:ascii="Times New Roman" w:hAnsi="Times New Roman" w:cs="Times New Roman"/>
          <w:sz w:val="28"/>
          <w:szCs w:val="28"/>
        </w:rPr>
        <w:t>. Общая характеристика и классификация жидких стекол.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r w:rsidR="00F266F6" w:rsidRPr="005A0E40">
        <w:rPr>
          <w:rFonts w:ascii="Times New Roman" w:hAnsi="Times New Roman" w:cs="Times New Roman"/>
          <w:sz w:val="28"/>
          <w:szCs w:val="28"/>
        </w:rPr>
        <w:t xml:space="preserve">Разновидности щелочных силикатных систем (безводные, </w:t>
      </w:r>
      <w:r w:rsidR="00F266F6">
        <w:rPr>
          <w:rFonts w:ascii="Times New Roman" w:hAnsi="Times New Roman" w:cs="Times New Roman"/>
          <w:sz w:val="28"/>
          <w:szCs w:val="28"/>
        </w:rPr>
        <w:t>стеклообразные, водные). Получение растворов силикатов натрия и калия.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266F6">
        <w:rPr>
          <w:rFonts w:ascii="Times New Roman" w:hAnsi="Times New Roman" w:cs="Times New Roman"/>
          <w:sz w:val="28"/>
          <w:szCs w:val="28"/>
        </w:rPr>
        <w:t>. Высокомодульные водные силикатные системы.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F266F6">
        <w:rPr>
          <w:rFonts w:ascii="Times New Roman" w:hAnsi="Times New Roman" w:cs="Times New Roman"/>
          <w:sz w:val="28"/>
          <w:szCs w:val="28"/>
        </w:rPr>
        <w:t>. Производство растворимых силикатов натрия и калия (</w:t>
      </w:r>
      <w:proofErr w:type="spellStart"/>
      <w:proofErr w:type="gramStart"/>
      <w:r w:rsidR="00F266F6">
        <w:rPr>
          <w:rFonts w:ascii="Times New Roman" w:hAnsi="Times New Roman" w:cs="Times New Roman"/>
          <w:sz w:val="28"/>
          <w:szCs w:val="28"/>
        </w:rPr>
        <w:t>силикат-глыбы</w:t>
      </w:r>
      <w:proofErr w:type="spellEnd"/>
      <w:proofErr w:type="gramEnd"/>
      <w:r w:rsidR="00F266F6">
        <w:rPr>
          <w:rFonts w:ascii="Times New Roman" w:hAnsi="Times New Roman" w:cs="Times New Roman"/>
          <w:sz w:val="28"/>
          <w:szCs w:val="28"/>
        </w:rPr>
        <w:t>). Принципиальная технологическая схема.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r w:rsidR="0024439B">
        <w:rPr>
          <w:rFonts w:ascii="Times New Roman" w:hAnsi="Times New Roman" w:cs="Times New Roman"/>
          <w:sz w:val="28"/>
          <w:szCs w:val="28"/>
        </w:rPr>
        <w:t xml:space="preserve">Характеристика промышленных жидких стекол. Факторы, определяющие кинетику растворения </w:t>
      </w:r>
      <w:proofErr w:type="spellStart"/>
      <w:proofErr w:type="gramStart"/>
      <w:r w:rsidR="0024439B">
        <w:rPr>
          <w:rFonts w:ascii="Times New Roman" w:hAnsi="Times New Roman" w:cs="Times New Roman"/>
          <w:sz w:val="28"/>
          <w:szCs w:val="28"/>
        </w:rPr>
        <w:t>силикат-глыбы</w:t>
      </w:r>
      <w:proofErr w:type="spellEnd"/>
      <w:proofErr w:type="gramEnd"/>
      <w:r w:rsidR="0024439B">
        <w:rPr>
          <w:rFonts w:ascii="Times New Roman" w:hAnsi="Times New Roman" w:cs="Times New Roman"/>
          <w:sz w:val="28"/>
          <w:szCs w:val="28"/>
        </w:rPr>
        <w:t>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266F6">
        <w:rPr>
          <w:rFonts w:ascii="Times New Roman" w:hAnsi="Times New Roman" w:cs="Times New Roman"/>
          <w:sz w:val="28"/>
          <w:szCs w:val="28"/>
        </w:rPr>
        <w:t xml:space="preserve">. </w:t>
      </w:r>
      <w:r w:rsidR="00F266F6" w:rsidRPr="00462908">
        <w:rPr>
          <w:rFonts w:ascii="Times New Roman" w:hAnsi="Times New Roman" w:cs="Times New Roman"/>
          <w:sz w:val="28"/>
          <w:szCs w:val="28"/>
        </w:rPr>
        <w:t>Те</w:t>
      </w:r>
      <w:r w:rsidR="00F266F6">
        <w:rPr>
          <w:rFonts w:ascii="Times New Roman" w:hAnsi="Times New Roman" w:cs="Times New Roman"/>
          <w:sz w:val="28"/>
          <w:szCs w:val="28"/>
        </w:rPr>
        <w:t xml:space="preserve">хнология жидкого стекла (подготовка сырьевых материалов, растворение </w:t>
      </w:r>
      <w:proofErr w:type="spellStart"/>
      <w:proofErr w:type="gramStart"/>
      <w:r w:rsidR="00F266F6">
        <w:rPr>
          <w:rFonts w:ascii="Times New Roman" w:hAnsi="Times New Roman" w:cs="Times New Roman"/>
          <w:sz w:val="28"/>
          <w:szCs w:val="28"/>
        </w:rPr>
        <w:t>силикат-глыбы</w:t>
      </w:r>
      <w:proofErr w:type="spellEnd"/>
      <w:proofErr w:type="gramEnd"/>
      <w:r w:rsidR="00F266F6">
        <w:rPr>
          <w:rFonts w:ascii="Times New Roman" w:hAnsi="Times New Roman" w:cs="Times New Roman"/>
          <w:sz w:val="28"/>
          <w:szCs w:val="28"/>
        </w:rPr>
        <w:t>). Принципиальные схемы оборудования.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</w:t>
      </w:r>
      <w:r w:rsidR="0024439B" w:rsidRPr="00462908">
        <w:rPr>
          <w:rFonts w:ascii="Times New Roman" w:hAnsi="Times New Roman" w:cs="Times New Roman"/>
          <w:sz w:val="28"/>
          <w:szCs w:val="28"/>
        </w:rPr>
        <w:t>Те</w:t>
      </w:r>
      <w:r w:rsidR="0024439B">
        <w:rPr>
          <w:rFonts w:ascii="Times New Roman" w:hAnsi="Times New Roman" w:cs="Times New Roman"/>
          <w:sz w:val="28"/>
          <w:szCs w:val="28"/>
        </w:rPr>
        <w:t>хнология жидкого стекла (отстаивание, фильтрация, выпарка). Принципиальные схемы оборудования.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Модифицирование состава жидкого стекла. Технологическая схема получения алюмосиликатного связующего.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Получение жидкого стекла во вращающихся автоклавах. Технологическая схема.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Получение жидкого стекла в стационарных автоклавах. Технологическая схема.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Получение жидкого стекла прямым растворением кремнезема в щелочи. Технологическая схема.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proofErr w:type="spellStart"/>
      <w:r w:rsidR="0024439B">
        <w:rPr>
          <w:rFonts w:ascii="Times New Roman" w:hAnsi="Times New Roman" w:cs="Times New Roman"/>
          <w:sz w:val="28"/>
          <w:szCs w:val="28"/>
        </w:rPr>
        <w:t>гидратированных</w:t>
      </w:r>
      <w:proofErr w:type="spellEnd"/>
      <w:r w:rsidR="0024439B">
        <w:rPr>
          <w:rFonts w:ascii="Times New Roman" w:hAnsi="Times New Roman" w:cs="Times New Roman"/>
          <w:sz w:val="28"/>
          <w:szCs w:val="28"/>
        </w:rPr>
        <w:t xml:space="preserve"> силикатных порошков. Технологическая схема.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Закономерности проявления вяжущих свойств </w:t>
      </w:r>
      <w:proofErr w:type="gramStart"/>
      <w:r w:rsidR="0024439B">
        <w:rPr>
          <w:rFonts w:ascii="Times New Roman" w:hAnsi="Times New Roman" w:cs="Times New Roman"/>
          <w:sz w:val="28"/>
          <w:szCs w:val="28"/>
        </w:rPr>
        <w:t>фосфатными</w:t>
      </w:r>
      <w:proofErr w:type="gramEnd"/>
      <w:r w:rsidR="0024439B">
        <w:rPr>
          <w:rFonts w:ascii="Times New Roman" w:hAnsi="Times New Roman" w:cs="Times New Roman"/>
          <w:sz w:val="28"/>
          <w:szCs w:val="28"/>
        </w:rPr>
        <w:t xml:space="preserve"> связующими.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Принципы управления свойствами фосфатных вяжущих систем (кинетические методы).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Принципы управления свойствами фосфатных вяжущих систем (динамические методы).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9B">
        <w:rPr>
          <w:rFonts w:ascii="Times New Roman" w:hAnsi="Times New Roman" w:cs="Times New Roman"/>
          <w:sz w:val="28"/>
          <w:szCs w:val="28"/>
        </w:rPr>
        <w:t>Алюмофосфатная</w:t>
      </w:r>
      <w:proofErr w:type="spellEnd"/>
      <w:r w:rsidR="002443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4439B">
        <w:rPr>
          <w:rFonts w:ascii="Times New Roman" w:hAnsi="Times New Roman" w:cs="Times New Roman"/>
          <w:sz w:val="28"/>
          <w:szCs w:val="28"/>
        </w:rPr>
        <w:t>хромфосфатная</w:t>
      </w:r>
      <w:proofErr w:type="spellEnd"/>
      <w:r w:rsidR="0024439B">
        <w:rPr>
          <w:rFonts w:ascii="Times New Roman" w:hAnsi="Times New Roman" w:cs="Times New Roman"/>
          <w:sz w:val="28"/>
          <w:szCs w:val="28"/>
        </w:rPr>
        <w:t xml:space="preserve"> связки. Связки на основе оксидов с другими трех- и четырехвалентными катионами.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</w:t>
      </w:r>
      <w:r w:rsidR="0024439B" w:rsidRPr="00E700E4">
        <w:rPr>
          <w:rFonts w:ascii="Times New Roman" w:hAnsi="Times New Roman" w:cs="Times New Roman"/>
          <w:sz w:val="28"/>
          <w:szCs w:val="28"/>
        </w:rPr>
        <w:t>Фосфатные</w:t>
      </w:r>
      <w:r w:rsidR="0024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39B" w:rsidRPr="00E700E4">
        <w:rPr>
          <w:rFonts w:ascii="Times New Roman" w:hAnsi="Times New Roman" w:cs="Times New Roman"/>
          <w:sz w:val="28"/>
          <w:szCs w:val="28"/>
        </w:rPr>
        <w:t>с</w:t>
      </w:r>
      <w:r w:rsidR="0024439B">
        <w:rPr>
          <w:rFonts w:ascii="Times New Roman" w:hAnsi="Times New Roman" w:cs="Times New Roman"/>
          <w:sz w:val="28"/>
          <w:szCs w:val="28"/>
        </w:rPr>
        <w:t xml:space="preserve">вязки смешанного состава. </w:t>
      </w:r>
      <w:proofErr w:type="spellStart"/>
      <w:r w:rsidR="0024439B">
        <w:rPr>
          <w:rFonts w:ascii="Times New Roman" w:hAnsi="Times New Roman" w:cs="Times New Roman"/>
          <w:sz w:val="28"/>
          <w:szCs w:val="28"/>
        </w:rPr>
        <w:t>Алюмохромфосфатная</w:t>
      </w:r>
      <w:proofErr w:type="spellEnd"/>
      <w:r w:rsidR="0024439B">
        <w:rPr>
          <w:rFonts w:ascii="Times New Roman" w:hAnsi="Times New Roman" w:cs="Times New Roman"/>
          <w:sz w:val="28"/>
          <w:szCs w:val="28"/>
        </w:rPr>
        <w:t xml:space="preserve"> связка.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</w:t>
      </w:r>
      <w:r w:rsidR="0024439B" w:rsidRPr="00223FC5">
        <w:rPr>
          <w:rFonts w:ascii="Times New Roman" w:hAnsi="Times New Roman" w:cs="Times New Roman"/>
          <w:sz w:val="28"/>
          <w:szCs w:val="28"/>
        </w:rPr>
        <w:t xml:space="preserve">Фосфатные </w:t>
      </w:r>
      <w:r w:rsidR="0024439B">
        <w:rPr>
          <w:rFonts w:ascii="Times New Roman" w:hAnsi="Times New Roman" w:cs="Times New Roman"/>
          <w:sz w:val="28"/>
          <w:szCs w:val="28"/>
        </w:rPr>
        <w:t>вяжущие системы на природных материалах.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</w:t>
      </w:r>
      <w:r w:rsidR="0024439B" w:rsidRPr="00223FC5">
        <w:rPr>
          <w:rFonts w:ascii="Times New Roman" w:hAnsi="Times New Roman" w:cs="Times New Roman"/>
          <w:sz w:val="28"/>
          <w:szCs w:val="28"/>
        </w:rPr>
        <w:t>Фосфатные вяжущие системы на отходах производства.</w:t>
      </w:r>
    </w:p>
    <w:p w:rsidR="00F266F6" w:rsidRDefault="00F266F6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3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39B">
        <w:rPr>
          <w:rFonts w:ascii="Times New Roman" w:hAnsi="Times New Roman" w:cs="Times New Roman"/>
          <w:sz w:val="28"/>
          <w:szCs w:val="28"/>
        </w:rPr>
        <w:t xml:space="preserve"> </w:t>
      </w:r>
      <w:r w:rsidR="0051794C" w:rsidRPr="00223FC5">
        <w:rPr>
          <w:rFonts w:ascii="Times New Roman" w:hAnsi="Times New Roman" w:cs="Times New Roman"/>
          <w:sz w:val="28"/>
          <w:szCs w:val="28"/>
        </w:rPr>
        <w:t xml:space="preserve">Фосфатные </w:t>
      </w:r>
      <w:r w:rsidR="0051794C">
        <w:rPr>
          <w:rFonts w:ascii="Times New Roman" w:hAnsi="Times New Roman" w:cs="Times New Roman"/>
          <w:sz w:val="28"/>
          <w:szCs w:val="28"/>
        </w:rPr>
        <w:t>вяжущие системы на стеклообразных материалах.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51794C">
        <w:rPr>
          <w:rFonts w:ascii="Times New Roman" w:hAnsi="Times New Roman" w:cs="Times New Roman"/>
          <w:sz w:val="28"/>
          <w:szCs w:val="28"/>
        </w:rPr>
        <w:t xml:space="preserve"> </w:t>
      </w:r>
      <w:r w:rsidR="0051794C" w:rsidRPr="00223FC5">
        <w:rPr>
          <w:rFonts w:ascii="Times New Roman" w:hAnsi="Times New Roman" w:cs="Times New Roman"/>
          <w:sz w:val="28"/>
          <w:szCs w:val="28"/>
        </w:rPr>
        <w:t xml:space="preserve">Стеклообразные </w:t>
      </w:r>
      <w:r w:rsidR="0051794C">
        <w:rPr>
          <w:rFonts w:ascii="Times New Roman" w:hAnsi="Times New Roman" w:cs="Times New Roman"/>
          <w:sz w:val="28"/>
          <w:szCs w:val="28"/>
        </w:rPr>
        <w:t>фосфатные связки. Технологическая схема производства полифосфата натрия.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51794C">
        <w:rPr>
          <w:rFonts w:ascii="Times New Roman" w:hAnsi="Times New Roman" w:cs="Times New Roman"/>
          <w:sz w:val="28"/>
          <w:szCs w:val="28"/>
        </w:rPr>
        <w:t xml:space="preserve"> </w:t>
      </w:r>
      <w:r w:rsidR="0051794C" w:rsidRPr="00A13520">
        <w:rPr>
          <w:rFonts w:ascii="Times New Roman" w:hAnsi="Times New Roman" w:cs="Times New Roman"/>
          <w:sz w:val="28"/>
          <w:szCs w:val="28"/>
        </w:rPr>
        <w:t xml:space="preserve">Применение минеральных связующих для </w:t>
      </w:r>
      <w:proofErr w:type="spellStart"/>
      <w:r w:rsidR="0051794C" w:rsidRPr="00A13520">
        <w:rPr>
          <w:rFonts w:ascii="Times New Roman" w:hAnsi="Times New Roman" w:cs="Times New Roman"/>
          <w:sz w:val="28"/>
          <w:szCs w:val="28"/>
        </w:rPr>
        <w:t>окусковывания</w:t>
      </w:r>
      <w:proofErr w:type="spellEnd"/>
      <w:r w:rsidR="0051794C" w:rsidRPr="00A13520">
        <w:rPr>
          <w:rFonts w:ascii="Times New Roman" w:hAnsi="Times New Roman" w:cs="Times New Roman"/>
          <w:sz w:val="28"/>
          <w:szCs w:val="28"/>
        </w:rPr>
        <w:t xml:space="preserve"> руд и рудных концентратов</w:t>
      </w:r>
      <w:r w:rsidR="005179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794C">
        <w:rPr>
          <w:rFonts w:ascii="Times New Roman" w:hAnsi="Times New Roman" w:cs="Times New Roman"/>
          <w:sz w:val="28"/>
          <w:szCs w:val="28"/>
        </w:rPr>
        <w:t>окатывание</w:t>
      </w:r>
      <w:proofErr w:type="spellEnd"/>
      <w:r w:rsidR="0051794C">
        <w:rPr>
          <w:rFonts w:ascii="Times New Roman" w:hAnsi="Times New Roman" w:cs="Times New Roman"/>
          <w:sz w:val="28"/>
          <w:szCs w:val="28"/>
        </w:rPr>
        <w:t xml:space="preserve"> на цементной связке, метод ускоренного твердения).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51794C">
        <w:rPr>
          <w:rFonts w:ascii="Times New Roman" w:hAnsi="Times New Roman" w:cs="Times New Roman"/>
          <w:sz w:val="28"/>
          <w:szCs w:val="28"/>
        </w:rPr>
        <w:t xml:space="preserve"> </w:t>
      </w:r>
      <w:r w:rsidR="0051794C" w:rsidRPr="00A13520">
        <w:rPr>
          <w:rFonts w:ascii="Times New Roman" w:hAnsi="Times New Roman" w:cs="Times New Roman"/>
          <w:sz w:val="28"/>
          <w:szCs w:val="28"/>
        </w:rPr>
        <w:t xml:space="preserve">Применение минеральных связующих для </w:t>
      </w:r>
      <w:proofErr w:type="spellStart"/>
      <w:r w:rsidR="0051794C" w:rsidRPr="00A13520">
        <w:rPr>
          <w:rFonts w:ascii="Times New Roman" w:hAnsi="Times New Roman" w:cs="Times New Roman"/>
          <w:sz w:val="28"/>
          <w:szCs w:val="28"/>
        </w:rPr>
        <w:t>окусковывания</w:t>
      </w:r>
      <w:proofErr w:type="spellEnd"/>
      <w:r w:rsidR="0051794C" w:rsidRPr="00A13520">
        <w:rPr>
          <w:rFonts w:ascii="Times New Roman" w:hAnsi="Times New Roman" w:cs="Times New Roman"/>
          <w:sz w:val="28"/>
          <w:szCs w:val="28"/>
        </w:rPr>
        <w:t xml:space="preserve"> руд и рудных концентратов</w:t>
      </w:r>
      <w:r w:rsidR="0051794C">
        <w:rPr>
          <w:rFonts w:ascii="Times New Roman" w:hAnsi="Times New Roman" w:cs="Times New Roman"/>
          <w:sz w:val="28"/>
          <w:szCs w:val="28"/>
        </w:rPr>
        <w:t xml:space="preserve"> (метод автоклавного упрочнения, метод карбонизации).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51794C">
        <w:rPr>
          <w:rFonts w:ascii="Times New Roman" w:hAnsi="Times New Roman" w:cs="Times New Roman"/>
          <w:sz w:val="28"/>
          <w:szCs w:val="28"/>
        </w:rPr>
        <w:t xml:space="preserve"> </w:t>
      </w:r>
      <w:r w:rsidR="0051794C" w:rsidRPr="00A13520">
        <w:rPr>
          <w:rFonts w:ascii="Times New Roman" w:hAnsi="Times New Roman" w:cs="Times New Roman"/>
          <w:sz w:val="28"/>
          <w:szCs w:val="28"/>
        </w:rPr>
        <w:t xml:space="preserve">Применение минеральных связующих для </w:t>
      </w:r>
      <w:proofErr w:type="spellStart"/>
      <w:r w:rsidR="0051794C" w:rsidRPr="00A13520">
        <w:rPr>
          <w:rFonts w:ascii="Times New Roman" w:hAnsi="Times New Roman" w:cs="Times New Roman"/>
          <w:sz w:val="28"/>
          <w:szCs w:val="28"/>
        </w:rPr>
        <w:t>окусковывания</w:t>
      </w:r>
      <w:proofErr w:type="spellEnd"/>
      <w:r w:rsidR="0051794C" w:rsidRPr="00A13520">
        <w:rPr>
          <w:rFonts w:ascii="Times New Roman" w:hAnsi="Times New Roman" w:cs="Times New Roman"/>
          <w:sz w:val="28"/>
          <w:szCs w:val="28"/>
        </w:rPr>
        <w:t xml:space="preserve"> руд и рудных концентратов</w:t>
      </w:r>
      <w:r w:rsidR="0051794C">
        <w:rPr>
          <w:rFonts w:ascii="Times New Roman" w:hAnsi="Times New Roman" w:cs="Times New Roman"/>
          <w:sz w:val="28"/>
          <w:szCs w:val="28"/>
        </w:rPr>
        <w:t xml:space="preserve"> (применение </w:t>
      </w:r>
      <w:proofErr w:type="spellStart"/>
      <w:r w:rsidR="0051794C">
        <w:rPr>
          <w:rFonts w:ascii="Times New Roman" w:hAnsi="Times New Roman" w:cs="Times New Roman"/>
          <w:sz w:val="28"/>
          <w:szCs w:val="28"/>
        </w:rPr>
        <w:t>высокожелезистых</w:t>
      </w:r>
      <w:proofErr w:type="spellEnd"/>
      <w:r w:rsidR="0051794C">
        <w:rPr>
          <w:rFonts w:ascii="Times New Roman" w:hAnsi="Times New Roman" w:cs="Times New Roman"/>
          <w:sz w:val="28"/>
          <w:szCs w:val="28"/>
        </w:rPr>
        <w:t xml:space="preserve"> цементов и других вяжущих систем).</w:t>
      </w:r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F266F6">
        <w:rPr>
          <w:rFonts w:ascii="Times New Roman" w:hAnsi="Times New Roman" w:cs="Times New Roman"/>
          <w:sz w:val="28"/>
          <w:szCs w:val="28"/>
        </w:rPr>
        <w:t>.</w:t>
      </w:r>
      <w:r w:rsidR="00517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94C" w:rsidRPr="00484FF5">
        <w:rPr>
          <w:rFonts w:ascii="Times New Roman" w:hAnsi="Times New Roman" w:cs="Times New Roman"/>
          <w:sz w:val="28"/>
          <w:szCs w:val="28"/>
        </w:rPr>
        <w:t>Связующие для укрепления грунтов.</w:t>
      </w:r>
      <w:proofErr w:type="gramEnd"/>
    </w:p>
    <w:p w:rsidR="00F266F6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484F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Лакокрасочные материалы на основе </w:t>
      </w:r>
      <w:proofErr w:type="spellStart"/>
      <w:r w:rsidR="0051794C" w:rsidRPr="00484FF5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водорастворимых</w:t>
      </w:r>
      <w:proofErr w:type="spellEnd"/>
      <w:r w:rsidR="0051794C" w:rsidRPr="00484FF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</w:t>
      </w:r>
      <w:r w:rsidR="0051794C">
        <w:rPr>
          <w:rFonts w:ascii="Times New Roman" w:hAnsi="Times New Roman" w:cs="Times New Roman"/>
          <w:color w:val="000000"/>
          <w:spacing w:val="5"/>
          <w:sz w:val="28"/>
          <w:szCs w:val="28"/>
        </w:rPr>
        <w:t>ликатов. Технологическая схема производства силикатной краски</w:t>
      </w:r>
      <w:r w:rsidR="0051794C" w:rsidRPr="00484FF5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484FF5">
        <w:rPr>
          <w:rFonts w:ascii="Times New Roman" w:hAnsi="Times New Roman" w:cs="Times New Roman"/>
          <w:sz w:val="28"/>
          <w:szCs w:val="28"/>
        </w:rPr>
        <w:t>Фосфатные краски и покрытия.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1794C">
        <w:rPr>
          <w:rFonts w:ascii="Times New Roman" w:hAnsi="Times New Roman" w:cs="Times New Roman"/>
          <w:sz w:val="28"/>
          <w:szCs w:val="28"/>
        </w:rPr>
        <w:t>. П</w:t>
      </w:r>
      <w:r w:rsidR="0051794C" w:rsidRPr="00484FF5"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gramStart"/>
      <w:r w:rsidR="0051794C" w:rsidRPr="00484FF5">
        <w:rPr>
          <w:rFonts w:ascii="Times New Roman" w:hAnsi="Times New Roman" w:cs="Times New Roman"/>
          <w:sz w:val="28"/>
          <w:szCs w:val="28"/>
        </w:rPr>
        <w:t>связующих</w:t>
      </w:r>
      <w:proofErr w:type="gramEnd"/>
      <w:r w:rsidR="0051794C" w:rsidRPr="00484FF5">
        <w:rPr>
          <w:rFonts w:ascii="Times New Roman" w:hAnsi="Times New Roman" w:cs="Times New Roman"/>
          <w:sz w:val="28"/>
          <w:szCs w:val="28"/>
        </w:rPr>
        <w:t xml:space="preserve"> в литейном производстве.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794C" w:rsidRPr="00484FF5">
        <w:rPr>
          <w:rFonts w:ascii="Times New Roman" w:hAnsi="Times New Roman" w:cs="Times New Roman"/>
          <w:color w:val="000000"/>
          <w:spacing w:val="5"/>
          <w:sz w:val="28"/>
          <w:szCs w:val="28"/>
        </w:rPr>
        <w:t>Жидкостекольные</w:t>
      </w:r>
      <w:proofErr w:type="spellEnd"/>
      <w:r w:rsidR="0051794C" w:rsidRPr="00484FF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формовочные и стержневые смеси.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484FF5">
        <w:rPr>
          <w:rFonts w:ascii="Times New Roman" w:hAnsi="Times New Roman" w:cs="Times New Roman"/>
          <w:sz w:val="28"/>
          <w:szCs w:val="28"/>
        </w:rPr>
        <w:t>Фосфатные смеси.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484F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</w:t>
      </w:r>
      <w:proofErr w:type="gramStart"/>
      <w:r w:rsidR="0051794C" w:rsidRPr="00484FF5">
        <w:rPr>
          <w:rFonts w:ascii="Times New Roman" w:hAnsi="Times New Roman" w:cs="Times New Roman"/>
          <w:bCs/>
          <w:color w:val="000000"/>
          <w:sz w:val="28"/>
          <w:szCs w:val="28"/>
        </w:rPr>
        <w:t>связующих</w:t>
      </w:r>
      <w:proofErr w:type="gramEnd"/>
      <w:r w:rsidR="0051794C" w:rsidRPr="00484F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794C" w:rsidRPr="00484F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51794C" w:rsidRPr="00484FF5">
        <w:rPr>
          <w:rFonts w:ascii="Times New Roman" w:hAnsi="Times New Roman" w:cs="Times New Roman"/>
          <w:color w:val="000000"/>
          <w:sz w:val="28"/>
          <w:szCs w:val="28"/>
        </w:rPr>
        <w:t>электродно-флюсовом</w:t>
      </w:r>
      <w:proofErr w:type="spellEnd"/>
      <w:r w:rsidR="0051794C" w:rsidRPr="00484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94C" w:rsidRPr="00484FF5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производстве</w:t>
      </w:r>
      <w:r w:rsidR="0051794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800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</w:t>
      </w:r>
      <w:r w:rsidR="0051794C">
        <w:rPr>
          <w:rFonts w:ascii="Times New Roman" w:hAnsi="Times New Roman" w:cs="Times New Roman"/>
          <w:bCs/>
          <w:color w:val="000000"/>
          <w:sz w:val="28"/>
          <w:szCs w:val="28"/>
        </w:rPr>
        <w:t>жидкого стекла</w:t>
      </w:r>
      <w:r w:rsidR="0051794C" w:rsidRPr="00800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производстве </w:t>
      </w:r>
      <w:r w:rsidR="0051794C" w:rsidRPr="00800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огнеупорных </w:t>
      </w:r>
      <w:r w:rsidR="0051794C" w:rsidRPr="00800AA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и </w:t>
      </w:r>
      <w:r w:rsidR="0051794C" w:rsidRPr="00800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жаростойких </w:t>
      </w:r>
      <w:r w:rsidR="0051794C" w:rsidRPr="00800AAE">
        <w:rPr>
          <w:rFonts w:ascii="Times New Roman" w:hAnsi="Times New Roman" w:cs="Times New Roman"/>
          <w:color w:val="000000"/>
          <w:spacing w:val="9"/>
          <w:sz w:val="28"/>
          <w:szCs w:val="28"/>
        </w:rPr>
        <w:t>бетонов и масс</w:t>
      </w:r>
      <w:r w:rsidR="0051794C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800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</w:t>
      </w:r>
      <w:r w:rsidR="00517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фосфатных </w:t>
      </w:r>
      <w:r w:rsidR="0051794C" w:rsidRPr="00800A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связующих в производстве </w:t>
      </w:r>
      <w:r w:rsidR="0051794C" w:rsidRPr="00800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огнеупорных </w:t>
      </w:r>
      <w:r w:rsidR="0051794C" w:rsidRPr="00800AA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и </w:t>
      </w:r>
      <w:r w:rsidR="0051794C" w:rsidRPr="00800AA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жаростойких </w:t>
      </w:r>
      <w:r w:rsidR="0051794C" w:rsidRPr="00800AAE">
        <w:rPr>
          <w:rFonts w:ascii="Times New Roman" w:hAnsi="Times New Roman" w:cs="Times New Roman"/>
          <w:color w:val="000000"/>
          <w:spacing w:val="9"/>
          <w:sz w:val="28"/>
          <w:szCs w:val="28"/>
        </w:rPr>
        <w:t>бетонов и масс.</w:t>
      </w:r>
    </w:p>
    <w:p w:rsidR="0051794C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800AAE">
        <w:rPr>
          <w:rFonts w:ascii="Times New Roman" w:hAnsi="Times New Roman" w:cs="Times New Roman"/>
          <w:sz w:val="28"/>
          <w:szCs w:val="28"/>
        </w:rPr>
        <w:t>Кислотостойкие материалы.</w:t>
      </w:r>
    </w:p>
    <w:p w:rsidR="0051794C" w:rsidRPr="00F02D63" w:rsidRDefault="008E1395" w:rsidP="00517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51794C">
        <w:rPr>
          <w:rFonts w:ascii="Times New Roman" w:hAnsi="Times New Roman" w:cs="Times New Roman"/>
          <w:sz w:val="28"/>
          <w:szCs w:val="28"/>
        </w:rPr>
        <w:t xml:space="preserve">. </w:t>
      </w:r>
      <w:r w:rsidR="0051794C" w:rsidRPr="00800AAE">
        <w:rPr>
          <w:rFonts w:ascii="Times New Roman" w:hAnsi="Times New Roman" w:cs="Times New Roman"/>
          <w:sz w:val="28"/>
          <w:szCs w:val="28"/>
        </w:rPr>
        <w:t>Зубные цементы.</w:t>
      </w:r>
    </w:p>
    <w:sectPr w:rsidR="0051794C" w:rsidRPr="00F02D63" w:rsidSect="008E139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F266F6"/>
    <w:rsid w:val="0024439B"/>
    <w:rsid w:val="002E3ACE"/>
    <w:rsid w:val="004B670A"/>
    <w:rsid w:val="0051794C"/>
    <w:rsid w:val="00743515"/>
    <w:rsid w:val="008059A0"/>
    <w:rsid w:val="00821B92"/>
    <w:rsid w:val="008E1395"/>
    <w:rsid w:val="009B683E"/>
    <w:rsid w:val="00A7504B"/>
    <w:rsid w:val="00AC1CCD"/>
    <w:rsid w:val="00E73375"/>
    <w:rsid w:val="00F26356"/>
    <w:rsid w:val="00F266F6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034-813F-46B2-8129-9131757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6</cp:revision>
  <cp:lastPrinted>2011-12-27T11:29:00Z</cp:lastPrinted>
  <dcterms:created xsi:type="dcterms:W3CDTF">2011-12-06T09:05:00Z</dcterms:created>
  <dcterms:modified xsi:type="dcterms:W3CDTF">2014-05-20T11:38:00Z</dcterms:modified>
</cp:coreProperties>
</file>