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046" w:rsidRDefault="00B96882" w:rsidP="0007509D">
      <w:pPr>
        <w:ind w:firstLine="0"/>
        <w:jc w:val="center"/>
        <w:rPr>
          <w:rFonts w:cs="Times New Roman"/>
          <w:b/>
          <w:bCs/>
          <w:sz w:val="28"/>
          <w:szCs w:val="28"/>
        </w:rPr>
      </w:pPr>
      <w:bookmarkStart w:id="0" w:name="_GoBack"/>
      <w:r w:rsidRPr="00B96882">
        <w:rPr>
          <w:rFonts w:cs="Times New Roman"/>
          <w:b/>
          <w:bCs/>
          <w:sz w:val="28"/>
          <w:szCs w:val="28"/>
        </w:rPr>
        <w:t xml:space="preserve">ТЕМА №1. ИЗУЧЕНИЕ </w:t>
      </w:r>
      <w:r w:rsidR="00AD1046">
        <w:rPr>
          <w:rFonts w:cs="Times New Roman"/>
          <w:b/>
          <w:bCs/>
          <w:sz w:val="28"/>
          <w:szCs w:val="28"/>
        </w:rPr>
        <w:t xml:space="preserve">ФИЗИЧЕСКИХ </w:t>
      </w:r>
    </w:p>
    <w:p w:rsidR="00B96882" w:rsidRDefault="00AD1046" w:rsidP="0007509D">
      <w:pPr>
        <w:ind w:firstLine="0"/>
        <w:jc w:val="center"/>
        <w:rPr>
          <w:rFonts w:cs="Times New Roman"/>
          <w:b/>
          <w:sz w:val="28"/>
          <w:szCs w:val="28"/>
        </w:rPr>
      </w:pPr>
      <w:r>
        <w:rPr>
          <w:rFonts w:cs="Times New Roman"/>
          <w:b/>
          <w:bCs/>
          <w:sz w:val="28"/>
          <w:szCs w:val="28"/>
        </w:rPr>
        <w:t xml:space="preserve">И </w:t>
      </w:r>
      <w:r w:rsidR="00B96882" w:rsidRPr="00B96882">
        <w:rPr>
          <w:rFonts w:cs="Times New Roman"/>
          <w:b/>
          <w:bCs/>
          <w:sz w:val="28"/>
          <w:szCs w:val="28"/>
        </w:rPr>
        <w:t xml:space="preserve">ТЕХНОЛОГИЧЕСКИХ СВОЙСТВ </w:t>
      </w:r>
      <w:r w:rsidR="004A23BB">
        <w:rPr>
          <w:rFonts w:cs="Times New Roman"/>
          <w:b/>
          <w:bCs/>
          <w:sz w:val="28"/>
          <w:szCs w:val="28"/>
        </w:rPr>
        <w:t>ПОРОШКОВ</w:t>
      </w:r>
      <w:r w:rsidR="00B96882" w:rsidRPr="0007509D">
        <w:rPr>
          <w:rFonts w:cs="Times New Roman"/>
          <w:b/>
          <w:sz w:val="28"/>
          <w:szCs w:val="28"/>
        </w:rPr>
        <w:t xml:space="preserve"> </w:t>
      </w:r>
      <w:r w:rsidR="004A23BB">
        <w:rPr>
          <w:rFonts w:cs="Times New Roman"/>
          <w:b/>
          <w:sz w:val="28"/>
          <w:szCs w:val="28"/>
        </w:rPr>
        <w:t>И СМЕСЕЙ</w:t>
      </w:r>
    </w:p>
    <w:p w:rsidR="00B96882" w:rsidRPr="00B96882" w:rsidRDefault="00B96882" w:rsidP="0007509D">
      <w:pPr>
        <w:ind w:firstLine="0"/>
        <w:jc w:val="center"/>
        <w:rPr>
          <w:rFonts w:cs="Times New Roman"/>
          <w:sz w:val="28"/>
          <w:szCs w:val="28"/>
        </w:rPr>
      </w:pPr>
    </w:p>
    <w:p w:rsidR="00AD1046" w:rsidRPr="0016774A" w:rsidRDefault="00AD1046" w:rsidP="00AD1046">
      <w:pPr>
        <w:ind w:firstLine="510"/>
        <w:rPr>
          <w:rFonts w:cs="Times New Roman"/>
          <w:sz w:val="28"/>
          <w:szCs w:val="28"/>
        </w:rPr>
      </w:pPr>
      <w:r>
        <w:rPr>
          <w:rFonts w:cs="Times New Roman"/>
          <w:sz w:val="28"/>
          <w:szCs w:val="28"/>
        </w:rPr>
        <w:t>П</w:t>
      </w:r>
      <w:r w:rsidRPr="0016774A">
        <w:rPr>
          <w:rFonts w:cs="Times New Roman"/>
          <w:sz w:val="28"/>
          <w:szCs w:val="28"/>
        </w:rPr>
        <w:t>орошки</w:t>
      </w:r>
      <w:r>
        <w:rPr>
          <w:rFonts w:cs="Times New Roman"/>
          <w:sz w:val="28"/>
          <w:szCs w:val="28"/>
        </w:rPr>
        <w:t xml:space="preserve"> материалов</w:t>
      </w:r>
      <w:r w:rsidRPr="0016774A">
        <w:rPr>
          <w:rFonts w:cs="Times New Roman"/>
          <w:sz w:val="28"/>
          <w:szCs w:val="28"/>
        </w:rPr>
        <w:t>, которые являются основой при изготовлении композиционных материалов с металлической</w:t>
      </w:r>
      <w:r>
        <w:rPr>
          <w:rFonts w:cs="Times New Roman"/>
          <w:sz w:val="28"/>
          <w:szCs w:val="28"/>
        </w:rPr>
        <w:t xml:space="preserve"> или керамической</w:t>
      </w:r>
      <w:r w:rsidRPr="0016774A">
        <w:rPr>
          <w:rFonts w:cs="Times New Roman"/>
          <w:sz w:val="28"/>
          <w:szCs w:val="28"/>
        </w:rPr>
        <w:t xml:space="preserve"> матрицей, характеризуются химическим составом, физическими (форма частиц, размер частиц и гранулометрический состав, удельная поверхность, плотность, микротвердость) и технологическими свойствами. В любом случае знание свойств порошков требуется для правильной организации технологического процесса производства того или иного изделия. Основные характеристики порошков, обеспечивающие получение композиционных материалов и изделий с необходимым комплексом свойств, обычно оговариваются соответствующими ГОСТами или техническими условиями (ТУ).</w:t>
      </w:r>
    </w:p>
    <w:p w:rsidR="00B96882" w:rsidRPr="0066060F" w:rsidRDefault="00B96882" w:rsidP="00B96882">
      <w:pPr>
        <w:ind w:firstLine="510"/>
        <w:rPr>
          <w:rFonts w:cs="Times New Roman"/>
          <w:spacing w:val="-4"/>
          <w:sz w:val="28"/>
          <w:szCs w:val="28"/>
        </w:rPr>
      </w:pPr>
      <w:r w:rsidRPr="0066060F">
        <w:rPr>
          <w:rFonts w:cs="Times New Roman"/>
          <w:spacing w:val="-4"/>
          <w:sz w:val="28"/>
          <w:szCs w:val="28"/>
        </w:rPr>
        <w:t xml:space="preserve">Перед прессованием всегда необходимо проверять технологические свойства, поскольку они изменяются со временем и могут выйти за допустимые пределы. Технологическими называют свойства шихты, определяющие выбор способов и режимы транспортировки, дозирования, прессования, спекания и других операций технологического процесса. </w:t>
      </w:r>
    </w:p>
    <w:p w:rsidR="00B96882" w:rsidRPr="00B96882" w:rsidRDefault="00B96882" w:rsidP="00B96882">
      <w:pPr>
        <w:ind w:firstLine="510"/>
        <w:rPr>
          <w:rFonts w:cs="Times New Roman"/>
          <w:sz w:val="28"/>
          <w:szCs w:val="28"/>
        </w:rPr>
      </w:pPr>
      <w:r w:rsidRPr="00B96882">
        <w:rPr>
          <w:rFonts w:cs="Times New Roman"/>
          <w:sz w:val="28"/>
          <w:szCs w:val="28"/>
        </w:rPr>
        <w:t>Как правило, технологические свойства шихты одного и того же материала, но разных партий отличаются друг от друга. Всё это требует постоянного контроля за технологическими свойствами.</w:t>
      </w:r>
    </w:p>
    <w:p w:rsidR="00B96882" w:rsidRPr="00B96882" w:rsidRDefault="00B96882" w:rsidP="00B96882">
      <w:pPr>
        <w:ind w:firstLine="510"/>
        <w:rPr>
          <w:rFonts w:cs="Times New Roman"/>
          <w:sz w:val="28"/>
          <w:szCs w:val="28"/>
        </w:rPr>
      </w:pPr>
      <w:r w:rsidRPr="00B96882">
        <w:rPr>
          <w:rFonts w:cs="Times New Roman"/>
          <w:sz w:val="28"/>
          <w:szCs w:val="28"/>
        </w:rPr>
        <w:t xml:space="preserve">Шихта является сыпучим материалом. Частицы, образующие структуру сыпучего материала, имеют друг с другом различную связь, зависящую от формы частиц, их формы, влажности и других факторов, составляющих технологические свойства шихты. </w:t>
      </w:r>
    </w:p>
    <w:p w:rsidR="00B96882" w:rsidRPr="0066060F" w:rsidRDefault="00B96882" w:rsidP="00B96882">
      <w:pPr>
        <w:ind w:firstLine="510"/>
        <w:rPr>
          <w:rFonts w:cs="Times New Roman"/>
          <w:spacing w:val="-4"/>
          <w:sz w:val="28"/>
          <w:szCs w:val="28"/>
        </w:rPr>
      </w:pPr>
      <w:r w:rsidRPr="0066060F">
        <w:rPr>
          <w:rFonts w:cs="Times New Roman"/>
          <w:spacing w:val="-4"/>
          <w:sz w:val="28"/>
          <w:szCs w:val="28"/>
        </w:rPr>
        <w:t xml:space="preserve">К технологическим свойствам шихты относятся: гранулометрический состав; </w:t>
      </w:r>
      <w:r w:rsidR="00C472F3" w:rsidRPr="0066060F">
        <w:rPr>
          <w:rFonts w:cs="Times New Roman"/>
          <w:spacing w:val="-4"/>
          <w:sz w:val="28"/>
          <w:szCs w:val="28"/>
        </w:rPr>
        <w:t xml:space="preserve">форма и размеры частиц, </w:t>
      </w:r>
      <w:r w:rsidRPr="0066060F">
        <w:rPr>
          <w:rFonts w:cs="Times New Roman"/>
          <w:spacing w:val="-4"/>
          <w:sz w:val="28"/>
          <w:szCs w:val="28"/>
        </w:rPr>
        <w:t>насыпная плотность;</w:t>
      </w:r>
      <w:r w:rsidR="00AD1046" w:rsidRPr="0066060F">
        <w:rPr>
          <w:rFonts w:cs="Times New Roman"/>
          <w:spacing w:val="-4"/>
          <w:sz w:val="28"/>
          <w:szCs w:val="28"/>
        </w:rPr>
        <w:t xml:space="preserve"> </w:t>
      </w:r>
      <w:r w:rsidRPr="0066060F">
        <w:rPr>
          <w:rFonts w:cs="Times New Roman"/>
          <w:spacing w:val="-4"/>
          <w:sz w:val="28"/>
          <w:szCs w:val="28"/>
        </w:rPr>
        <w:t>текучесть;</w:t>
      </w:r>
      <w:r w:rsidR="00AD1046" w:rsidRPr="0066060F">
        <w:rPr>
          <w:rFonts w:cs="Times New Roman"/>
          <w:spacing w:val="-4"/>
          <w:sz w:val="28"/>
          <w:szCs w:val="28"/>
        </w:rPr>
        <w:t xml:space="preserve"> </w:t>
      </w:r>
      <w:r w:rsidRPr="0066060F">
        <w:rPr>
          <w:rFonts w:cs="Times New Roman"/>
          <w:spacing w:val="-4"/>
          <w:sz w:val="28"/>
          <w:szCs w:val="28"/>
        </w:rPr>
        <w:t>угол естественного откоса;</w:t>
      </w:r>
      <w:r w:rsidR="00AD1046" w:rsidRPr="0066060F">
        <w:rPr>
          <w:rFonts w:cs="Times New Roman"/>
          <w:spacing w:val="-4"/>
          <w:sz w:val="28"/>
          <w:szCs w:val="28"/>
        </w:rPr>
        <w:t xml:space="preserve"> </w:t>
      </w:r>
      <w:r w:rsidRPr="0066060F">
        <w:rPr>
          <w:rFonts w:cs="Times New Roman"/>
          <w:spacing w:val="-4"/>
          <w:sz w:val="28"/>
          <w:szCs w:val="28"/>
        </w:rPr>
        <w:t>связность и слёживаемость;</w:t>
      </w:r>
      <w:r w:rsidR="00AD1046" w:rsidRPr="0066060F">
        <w:rPr>
          <w:rFonts w:cs="Times New Roman"/>
          <w:spacing w:val="-4"/>
          <w:sz w:val="28"/>
          <w:szCs w:val="28"/>
        </w:rPr>
        <w:t xml:space="preserve"> </w:t>
      </w:r>
      <w:r w:rsidRPr="0066060F">
        <w:rPr>
          <w:rFonts w:cs="Times New Roman"/>
          <w:spacing w:val="-4"/>
          <w:sz w:val="28"/>
          <w:szCs w:val="28"/>
        </w:rPr>
        <w:t>сегрегация;</w:t>
      </w:r>
      <w:r w:rsidR="00AD1046" w:rsidRPr="0066060F">
        <w:rPr>
          <w:rFonts w:cs="Times New Roman"/>
          <w:spacing w:val="-4"/>
          <w:sz w:val="28"/>
          <w:szCs w:val="28"/>
        </w:rPr>
        <w:t xml:space="preserve"> </w:t>
      </w:r>
      <w:r w:rsidRPr="0066060F">
        <w:rPr>
          <w:rFonts w:cs="Times New Roman"/>
          <w:spacing w:val="-4"/>
          <w:sz w:val="28"/>
          <w:szCs w:val="28"/>
        </w:rPr>
        <w:t>зависание (сводообразование);</w:t>
      </w:r>
      <w:r w:rsidR="00AD1046" w:rsidRPr="0066060F">
        <w:rPr>
          <w:rFonts w:cs="Times New Roman"/>
          <w:spacing w:val="-4"/>
          <w:sz w:val="28"/>
          <w:szCs w:val="28"/>
        </w:rPr>
        <w:t xml:space="preserve"> </w:t>
      </w:r>
      <w:r w:rsidRPr="0066060F">
        <w:rPr>
          <w:rFonts w:cs="Times New Roman"/>
          <w:spacing w:val="-4"/>
          <w:sz w:val="28"/>
          <w:szCs w:val="28"/>
        </w:rPr>
        <w:t>прессуемость;</w:t>
      </w:r>
      <w:r w:rsidR="00AD1046" w:rsidRPr="0066060F">
        <w:rPr>
          <w:rFonts w:cs="Times New Roman"/>
          <w:spacing w:val="-4"/>
          <w:sz w:val="28"/>
          <w:szCs w:val="28"/>
        </w:rPr>
        <w:t xml:space="preserve"> </w:t>
      </w:r>
      <w:r w:rsidRPr="0066060F">
        <w:rPr>
          <w:rFonts w:cs="Times New Roman"/>
          <w:spacing w:val="-4"/>
          <w:sz w:val="28"/>
          <w:szCs w:val="28"/>
        </w:rPr>
        <w:t>влажность;</w:t>
      </w:r>
      <w:r w:rsidR="00AD1046" w:rsidRPr="0066060F">
        <w:rPr>
          <w:rFonts w:cs="Times New Roman"/>
          <w:spacing w:val="-4"/>
          <w:sz w:val="28"/>
          <w:szCs w:val="28"/>
        </w:rPr>
        <w:t xml:space="preserve"> </w:t>
      </w:r>
      <w:r w:rsidRPr="0066060F">
        <w:rPr>
          <w:rFonts w:cs="Times New Roman"/>
          <w:spacing w:val="-4"/>
          <w:sz w:val="28"/>
          <w:szCs w:val="28"/>
        </w:rPr>
        <w:t>спекаемость и др.</w:t>
      </w:r>
    </w:p>
    <w:p w:rsidR="00C472F3" w:rsidRPr="00B96882" w:rsidRDefault="00C472F3" w:rsidP="00B96882">
      <w:pPr>
        <w:ind w:firstLine="510"/>
        <w:rPr>
          <w:rFonts w:cs="Times New Roman"/>
          <w:sz w:val="28"/>
          <w:szCs w:val="28"/>
        </w:rPr>
      </w:pPr>
    </w:p>
    <w:p w:rsidR="0016774A" w:rsidRPr="0016774A" w:rsidRDefault="0016774A" w:rsidP="0016774A">
      <w:pPr>
        <w:ind w:firstLine="0"/>
        <w:jc w:val="center"/>
        <w:rPr>
          <w:rFonts w:cs="Times New Roman"/>
          <w:b/>
          <w:bCs/>
          <w:sz w:val="28"/>
          <w:szCs w:val="28"/>
        </w:rPr>
      </w:pPr>
      <w:r w:rsidRPr="0016774A">
        <w:rPr>
          <w:rFonts w:cs="Times New Roman"/>
          <w:b/>
          <w:bCs/>
          <w:sz w:val="28"/>
          <w:szCs w:val="28"/>
        </w:rPr>
        <w:t>ЛАБОРАТОРНАЯ РАБОТА №1</w:t>
      </w:r>
    </w:p>
    <w:p w:rsidR="00C472F3" w:rsidRDefault="0016774A" w:rsidP="0016774A">
      <w:pPr>
        <w:ind w:firstLine="0"/>
        <w:jc w:val="center"/>
        <w:rPr>
          <w:rFonts w:cs="Times New Roman"/>
          <w:b/>
          <w:bCs/>
          <w:sz w:val="28"/>
          <w:szCs w:val="28"/>
        </w:rPr>
      </w:pPr>
      <w:r w:rsidRPr="0016774A">
        <w:rPr>
          <w:rFonts w:cs="Times New Roman"/>
          <w:b/>
          <w:bCs/>
          <w:sz w:val="28"/>
          <w:szCs w:val="28"/>
        </w:rPr>
        <w:t>ИССЛЕДОВАНИЕ</w:t>
      </w:r>
      <w:r w:rsidR="00C472F3">
        <w:rPr>
          <w:rFonts w:cs="Times New Roman"/>
          <w:b/>
          <w:bCs/>
          <w:sz w:val="28"/>
          <w:szCs w:val="28"/>
        </w:rPr>
        <w:t xml:space="preserve"> ГРАНУЛОМЕТРИЧЕСКОГО СОСТАВА </w:t>
      </w:r>
    </w:p>
    <w:p w:rsidR="0016774A" w:rsidRPr="0016774A" w:rsidRDefault="00C472F3" w:rsidP="0016774A">
      <w:pPr>
        <w:ind w:firstLine="0"/>
        <w:jc w:val="center"/>
        <w:rPr>
          <w:rFonts w:cs="Times New Roman"/>
          <w:b/>
          <w:bCs/>
          <w:sz w:val="28"/>
          <w:szCs w:val="28"/>
        </w:rPr>
      </w:pPr>
      <w:r>
        <w:rPr>
          <w:rFonts w:cs="Times New Roman"/>
          <w:b/>
          <w:bCs/>
          <w:sz w:val="28"/>
          <w:szCs w:val="28"/>
        </w:rPr>
        <w:t>ПОРОШКОВ</w:t>
      </w:r>
    </w:p>
    <w:p w:rsidR="00AE29B6" w:rsidRDefault="00AE29B6" w:rsidP="00AE29B6">
      <w:pPr>
        <w:ind w:firstLine="510"/>
        <w:rPr>
          <w:rFonts w:cs="Times New Roman"/>
          <w:bCs/>
          <w:i/>
          <w:iCs/>
          <w:sz w:val="28"/>
          <w:szCs w:val="28"/>
        </w:rPr>
      </w:pPr>
    </w:p>
    <w:p w:rsidR="00AE29B6" w:rsidRPr="00B96882" w:rsidRDefault="00AE29B6" w:rsidP="00AE29B6">
      <w:pPr>
        <w:ind w:firstLine="510"/>
        <w:rPr>
          <w:rFonts w:cs="Times New Roman"/>
          <w:sz w:val="28"/>
          <w:szCs w:val="28"/>
        </w:rPr>
      </w:pPr>
      <w:r w:rsidRPr="00AE29B6">
        <w:rPr>
          <w:rFonts w:cs="Times New Roman"/>
          <w:bCs/>
          <w:i/>
          <w:sz w:val="28"/>
          <w:szCs w:val="28"/>
        </w:rPr>
        <w:t>Гранулометрический состав</w:t>
      </w:r>
      <w:r w:rsidRPr="00B96882">
        <w:rPr>
          <w:rFonts w:cs="Times New Roman"/>
          <w:b/>
          <w:bCs/>
          <w:sz w:val="28"/>
          <w:szCs w:val="28"/>
        </w:rPr>
        <w:t xml:space="preserve"> </w:t>
      </w:r>
      <w:r w:rsidRPr="00B96882">
        <w:rPr>
          <w:rFonts w:cs="Times New Roman"/>
          <w:sz w:val="28"/>
          <w:szCs w:val="28"/>
        </w:rPr>
        <w:t xml:space="preserve">– это характеристика распределения частиц порошка по размерам, которая показывает из частиц какого размера и в каких долях составлена данная партия порошка. Интервал размеров частиц называют фракцией. </w:t>
      </w:r>
    </w:p>
    <w:p w:rsidR="00AE29B6" w:rsidRPr="0016774A" w:rsidRDefault="00AE29B6" w:rsidP="00AE29B6">
      <w:pPr>
        <w:ind w:firstLine="510"/>
        <w:rPr>
          <w:rFonts w:cs="Times New Roman"/>
          <w:sz w:val="28"/>
          <w:szCs w:val="28"/>
        </w:rPr>
      </w:pPr>
      <w:r w:rsidRPr="0016774A">
        <w:rPr>
          <w:rFonts w:cs="Times New Roman"/>
          <w:sz w:val="28"/>
          <w:szCs w:val="28"/>
        </w:rPr>
        <w:lastRenderedPageBreak/>
        <w:t>Гран</w:t>
      </w:r>
      <w:r>
        <w:rPr>
          <w:rFonts w:cs="Times New Roman"/>
          <w:sz w:val="28"/>
          <w:szCs w:val="28"/>
        </w:rPr>
        <w:t xml:space="preserve">улометрический </w:t>
      </w:r>
      <w:r w:rsidRPr="0016774A">
        <w:rPr>
          <w:rFonts w:cs="Times New Roman"/>
          <w:sz w:val="28"/>
          <w:szCs w:val="28"/>
        </w:rPr>
        <w:t xml:space="preserve">состав обычно выражают в виде таблиц, либо графически </w:t>
      </w:r>
      <w:r>
        <w:rPr>
          <w:rFonts w:cs="Times New Roman"/>
          <w:sz w:val="28"/>
          <w:szCs w:val="28"/>
        </w:rPr>
        <w:t>–</w:t>
      </w:r>
      <w:r w:rsidRPr="0016774A">
        <w:rPr>
          <w:rFonts w:cs="Times New Roman"/>
          <w:sz w:val="28"/>
          <w:szCs w:val="28"/>
        </w:rPr>
        <w:t xml:space="preserve"> в виде кривой зернистости.</w:t>
      </w:r>
    </w:p>
    <w:p w:rsidR="00AE29B6" w:rsidRPr="0016774A" w:rsidRDefault="00AE29B6" w:rsidP="00AE29B6">
      <w:pPr>
        <w:ind w:firstLine="510"/>
        <w:rPr>
          <w:rFonts w:cs="Times New Roman"/>
          <w:sz w:val="28"/>
          <w:szCs w:val="28"/>
        </w:rPr>
      </w:pPr>
      <w:r w:rsidRPr="004A23BB">
        <w:rPr>
          <w:rFonts w:cs="Times New Roman"/>
          <w:bCs/>
          <w:i/>
          <w:iCs/>
          <w:sz w:val="28"/>
          <w:szCs w:val="28"/>
        </w:rPr>
        <w:t>Размер частиц</w:t>
      </w:r>
      <w:r>
        <w:rPr>
          <w:rFonts w:cs="Times New Roman"/>
          <w:sz w:val="28"/>
          <w:szCs w:val="28"/>
        </w:rPr>
        <w:t xml:space="preserve"> </w:t>
      </w:r>
      <w:r w:rsidRPr="0016774A">
        <w:rPr>
          <w:rFonts w:cs="Times New Roman"/>
          <w:sz w:val="28"/>
          <w:szCs w:val="28"/>
        </w:rPr>
        <w:t>порошков, получаемых различными методами, обычно кол</w:t>
      </w:r>
      <w:r>
        <w:rPr>
          <w:rFonts w:cs="Times New Roman"/>
          <w:sz w:val="28"/>
          <w:szCs w:val="28"/>
        </w:rPr>
        <w:t>еблется от долей микрона до 0,5–</w:t>
      </w:r>
      <w:r w:rsidRPr="0016774A">
        <w:rPr>
          <w:rFonts w:cs="Times New Roman"/>
          <w:sz w:val="28"/>
          <w:szCs w:val="28"/>
        </w:rPr>
        <w:t>1,0 мм. Самый широкий диапазон по размерам частиц наблюдается у порошков, получаемых восстановлением и электролизом.</w:t>
      </w:r>
    </w:p>
    <w:p w:rsidR="00AE29B6" w:rsidRPr="0016774A" w:rsidRDefault="00AE29B6" w:rsidP="00AE29B6">
      <w:pPr>
        <w:ind w:firstLine="510"/>
        <w:rPr>
          <w:rFonts w:cs="Times New Roman"/>
          <w:sz w:val="28"/>
          <w:szCs w:val="28"/>
        </w:rPr>
      </w:pPr>
      <w:r w:rsidRPr="0016774A">
        <w:rPr>
          <w:rFonts w:cs="Times New Roman"/>
          <w:sz w:val="28"/>
          <w:szCs w:val="28"/>
        </w:rPr>
        <w:t>Размер частиц порошка в сочетании с его другими свойствами определяет удельное давление при прессовании, необходимое для достижения заданной пористости, усадку при спекании и механические свойства спеченных изделий.</w:t>
      </w:r>
    </w:p>
    <w:p w:rsidR="00AE29B6" w:rsidRPr="00B96882" w:rsidRDefault="00AE29B6" w:rsidP="00AE29B6">
      <w:pPr>
        <w:ind w:firstLine="510"/>
        <w:rPr>
          <w:rFonts w:cs="Times New Roman"/>
          <w:sz w:val="28"/>
          <w:szCs w:val="28"/>
        </w:rPr>
      </w:pPr>
      <w:r w:rsidRPr="00B96882">
        <w:rPr>
          <w:rFonts w:cs="Times New Roman"/>
          <w:sz w:val="28"/>
          <w:szCs w:val="28"/>
        </w:rPr>
        <w:t xml:space="preserve">Размер частиц порошка является важнейшей характеристикой, обязательно оговариваемой в технических условиях. От крупности порошков, в сочетании с другими характеристиками, зависят: удельное давление прессования, усадка при спекании, насыпной вес порошка, конструкция прессформ и, наконец, механические свойства готовых спеченных изделий. Чем мельче порошки, тем больше нужное давление прессования (для достижения заданной плотности), зато тем больше прочность прессовки, тем ниже требуемая температура спекания и тем прочнее готовые (спеченные) изделия. </w:t>
      </w:r>
    </w:p>
    <w:p w:rsidR="00AE29B6" w:rsidRPr="0016774A" w:rsidRDefault="00AE29B6" w:rsidP="00AE29B6">
      <w:pPr>
        <w:ind w:firstLine="510"/>
        <w:rPr>
          <w:rFonts w:cs="Times New Roman"/>
          <w:sz w:val="28"/>
          <w:szCs w:val="28"/>
        </w:rPr>
      </w:pPr>
      <w:r w:rsidRPr="0016774A">
        <w:rPr>
          <w:rFonts w:cs="Times New Roman"/>
          <w:sz w:val="28"/>
          <w:szCs w:val="28"/>
        </w:rPr>
        <w:t>В зависимости от крупности частиц для определения гранулометрического состава используют различные методы анализа:</w:t>
      </w:r>
      <w:r w:rsidR="00B940DB">
        <w:rPr>
          <w:rFonts w:cs="Times New Roman"/>
          <w:sz w:val="28"/>
          <w:szCs w:val="28"/>
        </w:rPr>
        <w:t xml:space="preserve"> </w:t>
      </w:r>
      <w:r w:rsidRPr="0016774A">
        <w:rPr>
          <w:rFonts w:cs="Times New Roman"/>
          <w:sz w:val="28"/>
          <w:szCs w:val="28"/>
        </w:rPr>
        <w:t>ситовый;</w:t>
      </w:r>
      <w:r w:rsidR="00B940DB">
        <w:rPr>
          <w:rFonts w:cs="Times New Roman"/>
          <w:sz w:val="28"/>
          <w:szCs w:val="28"/>
        </w:rPr>
        <w:t xml:space="preserve"> </w:t>
      </w:r>
      <w:r w:rsidRPr="0016774A">
        <w:rPr>
          <w:rFonts w:cs="Times New Roman"/>
          <w:sz w:val="28"/>
          <w:szCs w:val="28"/>
        </w:rPr>
        <w:t>микроскопический; седиментационный.</w:t>
      </w:r>
    </w:p>
    <w:p w:rsidR="004A23BB" w:rsidRPr="0066060F" w:rsidRDefault="004A23BB" w:rsidP="004A23BB">
      <w:pPr>
        <w:ind w:firstLine="510"/>
        <w:rPr>
          <w:rFonts w:cs="Times New Roman"/>
          <w:bCs/>
          <w:sz w:val="28"/>
          <w:szCs w:val="28"/>
        </w:rPr>
      </w:pPr>
    </w:p>
    <w:p w:rsidR="00AE29B6" w:rsidRDefault="00AE29B6" w:rsidP="004A23BB">
      <w:pPr>
        <w:ind w:firstLine="510"/>
        <w:rPr>
          <w:rFonts w:cs="Times New Roman"/>
          <w:b/>
          <w:bCs/>
          <w:sz w:val="28"/>
          <w:szCs w:val="28"/>
        </w:rPr>
      </w:pPr>
      <w:r>
        <w:rPr>
          <w:rFonts w:cs="Times New Roman"/>
          <w:b/>
          <w:bCs/>
          <w:sz w:val="28"/>
          <w:szCs w:val="28"/>
        </w:rPr>
        <w:t>Задание 1. Определение гранулометрического состава ситовым методом.</w:t>
      </w:r>
    </w:p>
    <w:p w:rsidR="00A16682" w:rsidRPr="00A9315F" w:rsidRDefault="00A16682" w:rsidP="004A23BB">
      <w:pPr>
        <w:ind w:firstLine="510"/>
        <w:rPr>
          <w:rFonts w:cs="Times New Roman"/>
          <w:bCs/>
          <w:sz w:val="28"/>
          <w:szCs w:val="28"/>
        </w:rPr>
      </w:pPr>
    </w:p>
    <w:p w:rsidR="0016774A" w:rsidRPr="0016774A" w:rsidRDefault="0016774A" w:rsidP="004A23BB">
      <w:pPr>
        <w:ind w:firstLine="510"/>
        <w:rPr>
          <w:rFonts w:cs="Times New Roman"/>
          <w:sz w:val="28"/>
          <w:szCs w:val="28"/>
        </w:rPr>
      </w:pPr>
      <w:r w:rsidRPr="0016774A">
        <w:rPr>
          <w:rFonts w:cs="Times New Roman"/>
          <w:b/>
          <w:bCs/>
          <w:sz w:val="28"/>
          <w:szCs w:val="28"/>
        </w:rPr>
        <w:t xml:space="preserve">Цель работы </w:t>
      </w:r>
      <w:r w:rsidR="004A23BB">
        <w:rPr>
          <w:rFonts w:cs="Times New Roman"/>
          <w:sz w:val="28"/>
          <w:szCs w:val="28"/>
        </w:rPr>
        <w:t>–</w:t>
      </w:r>
      <w:r w:rsidR="00C472F3">
        <w:rPr>
          <w:rFonts w:cs="Times New Roman"/>
          <w:sz w:val="28"/>
          <w:szCs w:val="28"/>
        </w:rPr>
        <w:t xml:space="preserve"> </w:t>
      </w:r>
      <w:r w:rsidR="00A16682">
        <w:rPr>
          <w:rFonts w:cs="Times New Roman"/>
          <w:sz w:val="28"/>
          <w:szCs w:val="28"/>
        </w:rPr>
        <w:t>изучить ситовый метод</w:t>
      </w:r>
      <w:r w:rsidR="00A16682" w:rsidRPr="0016774A">
        <w:rPr>
          <w:rFonts w:cs="Times New Roman"/>
          <w:sz w:val="28"/>
          <w:szCs w:val="28"/>
        </w:rPr>
        <w:t xml:space="preserve"> </w:t>
      </w:r>
      <w:r w:rsidR="00A16682">
        <w:rPr>
          <w:rFonts w:cs="Times New Roman"/>
          <w:sz w:val="28"/>
          <w:szCs w:val="28"/>
        </w:rPr>
        <w:t>определения</w:t>
      </w:r>
      <w:r w:rsidRPr="0016774A">
        <w:rPr>
          <w:rFonts w:cs="Times New Roman"/>
          <w:sz w:val="28"/>
          <w:szCs w:val="28"/>
        </w:rPr>
        <w:t xml:space="preserve"> </w:t>
      </w:r>
      <w:r w:rsidR="00C472F3">
        <w:rPr>
          <w:rFonts w:cs="Times New Roman"/>
          <w:sz w:val="28"/>
          <w:szCs w:val="28"/>
        </w:rPr>
        <w:t>гранулометрического состава порошков</w:t>
      </w:r>
      <w:r w:rsidR="00A16682">
        <w:rPr>
          <w:rFonts w:cs="Times New Roman"/>
          <w:sz w:val="28"/>
          <w:szCs w:val="28"/>
        </w:rPr>
        <w:t>.</w:t>
      </w:r>
    </w:p>
    <w:p w:rsidR="00D36577" w:rsidRDefault="00A16682" w:rsidP="00A9315F">
      <w:pPr>
        <w:spacing w:before="120" w:after="120"/>
        <w:ind w:firstLine="0"/>
        <w:jc w:val="center"/>
        <w:rPr>
          <w:rFonts w:cs="Times New Roman"/>
          <w:bCs/>
          <w:i/>
          <w:iCs/>
          <w:sz w:val="28"/>
          <w:szCs w:val="28"/>
        </w:rPr>
      </w:pPr>
      <w:r>
        <w:rPr>
          <w:rFonts w:cs="Times New Roman"/>
          <w:b/>
          <w:bCs/>
          <w:sz w:val="28"/>
          <w:szCs w:val="28"/>
        </w:rPr>
        <w:t>Теоретические</w:t>
      </w:r>
      <w:r w:rsidR="0016774A" w:rsidRPr="0016774A">
        <w:rPr>
          <w:rFonts w:cs="Times New Roman"/>
          <w:b/>
          <w:bCs/>
          <w:sz w:val="28"/>
          <w:szCs w:val="28"/>
        </w:rPr>
        <w:t xml:space="preserve"> сведения</w:t>
      </w:r>
    </w:p>
    <w:p w:rsidR="0016774A" w:rsidRDefault="0016774A" w:rsidP="00521AAC">
      <w:pPr>
        <w:ind w:firstLine="510"/>
        <w:rPr>
          <w:rFonts w:cs="Times New Roman"/>
          <w:spacing w:val="-6"/>
          <w:sz w:val="28"/>
          <w:szCs w:val="28"/>
        </w:rPr>
      </w:pPr>
      <w:r w:rsidRPr="0066060F">
        <w:rPr>
          <w:rFonts w:cs="Times New Roman"/>
          <w:i/>
          <w:iCs/>
          <w:spacing w:val="-6"/>
          <w:sz w:val="28"/>
          <w:szCs w:val="28"/>
        </w:rPr>
        <w:t xml:space="preserve">Ситовым </w:t>
      </w:r>
      <w:r w:rsidRPr="0066060F">
        <w:rPr>
          <w:rFonts w:cs="Times New Roman"/>
          <w:spacing w:val="-6"/>
          <w:sz w:val="28"/>
          <w:szCs w:val="28"/>
        </w:rPr>
        <w:t>называют гранулометрический анализ порошка с помощью набора сит</w:t>
      </w:r>
      <w:r w:rsidR="00A16682" w:rsidRPr="0066060F">
        <w:rPr>
          <w:rFonts w:cs="Times New Roman"/>
          <w:spacing w:val="-6"/>
          <w:sz w:val="28"/>
          <w:szCs w:val="28"/>
        </w:rPr>
        <w:t xml:space="preserve"> (рис. 1)</w:t>
      </w:r>
      <w:r w:rsidRPr="0066060F">
        <w:rPr>
          <w:rFonts w:cs="Times New Roman"/>
          <w:spacing w:val="-6"/>
          <w:sz w:val="28"/>
          <w:szCs w:val="28"/>
        </w:rPr>
        <w:t>. Он наиболее прост и распространён для определения гран</w:t>
      </w:r>
      <w:r w:rsidR="004A23BB" w:rsidRPr="0066060F">
        <w:rPr>
          <w:rFonts w:cs="Times New Roman"/>
          <w:spacing w:val="-6"/>
          <w:sz w:val="28"/>
          <w:szCs w:val="28"/>
        </w:rPr>
        <w:t xml:space="preserve">улометрического </w:t>
      </w:r>
      <w:r w:rsidRPr="0066060F">
        <w:rPr>
          <w:rFonts w:cs="Times New Roman"/>
          <w:spacing w:val="-6"/>
          <w:sz w:val="28"/>
          <w:szCs w:val="28"/>
        </w:rPr>
        <w:t xml:space="preserve">состава порошков с размером частиц </w:t>
      </w:r>
      <w:r w:rsidR="00C6152A" w:rsidRPr="0066060F">
        <w:rPr>
          <w:rFonts w:cs="Times New Roman"/>
          <w:spacing w:val="-6"/>
          <w:sz w:val="28"/>
          <w:szCs w:val="28"/>
        </w:rPr>
        <w:t>от 5 мкм</w:t>
      </w:r>
      <w:r w:rsidRPr="0066060F">
        <w:rPr>
          <w:rFonts w:cs="Times New Roman"/>
          <w:spacing w:val="-6"/>
          <w:sz w:val="28"/>
          <w:szCs w:val="28"/>
        </w:rPr>
        <w:t xml:space="preserve">. </w:t>
      </w:r>
    </w:p>
    <w:p w:rsidR="00521AAC" w:rsidRPr="00521AAC" w:rsidRDefault="00521AAC" w:rsidP="00521AAC">
      <w:pPr>
        <w:ind w:firstLine="510"/>
        <w:rPr>
          <w:rFonts w:cs="Times New Roman"/>
          <w:spacing w:val="-6"/>
          <w:sz w:val="28"/>
          <w:szCs w:val="28"/>
        </w:rPr>
      </w:pPr>
      <w:r w:rsidRPr="00521AAC">
        <w:rPr>
          <w:rFonts w:cs="Times New Roman"/>
          <w:spacing w:val="-6"/>
          <w:sz w:val="28"/>
          <w:szCs w:val="28"/>
        </w:rPr>
        <w:t>По ГОСТ 3584-73 принята стандартная шкала сеток (сит) с квадратными ячейками. Каждый номер сетки соответствует номинальному размеру стороны ячейки в свету в микронах.</w:t>
      </w:r>
    </w:p>
    <w:p w:rsidR="00521AAC" w:rsidRDefault="00521AAC" w:rsidP="00521AAC">
      <w:pPr>
        <w:spacing w:after="120"/>
        <w:ind w:firstLine="510"/>
        <w:rPr>
          <w:rFonts w:cs="Times New Roman"/>
          <w:spacing w:val="-6"/>
          <w:sz w:val="28"/>
          <w:szCs w:val="28"/>
        </w:rPr>
      </w:pPr>
      <w:r w:rsidRPr="00521AAC">
        <w:rPr>
          <w:rFonts w:cs="Times New Roman"/>
          <w:spacing w:val="-6"/>
          <w:sz w:val="28"/>
          <w:szCs w:val="28"/>
        </w:rPr>
        <w:t xml:space="preserve">В ситовом анализе приняты следующие обозначения: класс (фракция) – интервал между размерами отверстий соседних полотен; остаток </w:t>
      </w:r>
      <w:r w:rsidRPr="00521AAC">
        <w:rPr>
          <w:rFonts w:cs="Times New Roman"/>
          <w:iCs/>
          <w:spacing w:val="-6"/>
          <w:sz w:val="28"/>
          <w:szCs w:val="28"/>
          <w:lang w:val="en-US"/>
        </w:rPr>
        <w:sym w:font="Symbol" w:char="F044"/>
      </w:r>
      <w:r w:rsidRPr="00521AAC">
        <w:rPr>
          <w:rFonts w:cs="Times New Roman"/>
          <w:i/>
          <w:iCs/>
          <w:spacing w:val="-6"/>
          <w:sz w:val="28"/>
          <w:szCs w:val="28"/>
          <w:lang w:val="en-US"/>
        </w:rPr>
        <w:t>R</w:t>
      </w:r>
      <w:r w:rsidRPr="00521AAC">
        <w:rPr>
          <w:rFonts w:cs="Times New Roman"/>
          <w:iCs/>
          <w:spacing w:val="-6"/>
          <w:sz w:val="28"/>
          <w:szCs w:val="28"/>
        </w:rPr>
        <w:t xml:space="preserve"> </w:t>
      </w:r>
      <w:r w:rsidRPr="00521AAC">
        <w:rPr>
          <w:rFonts w:cs="Times New Roman"/>
          <w:spacing w:val="-6"/>
          <w:sz w:val="28"/>
          <w:szCs w:val="28"/>
        </w:rPr>
        <w:t xml:space="preserve">(фракция) – масса порошка, остающаяся на данном полотне, и проход </w:t>
      </w:r>
      <w:r w:rsidRPr="00521AAC">
        <w:rPr>
          <w:rFonts w:cs="Times New Roman"/>
          <w:i/>
          <w:iCs/>
          <w:spacing w:val="-6"/>
          <w:sz w:val="28"/>
          <w:szCs w:val="28"/>
          <w:lang w:val="en-US"/>
        </w:rPr>
        <w:t>D</w:t>
      </w:r>
      <w:r w:rsidRPr="00521AAC">
        <w:rPr>
          <w:rFonts w:cs="Times New Roman"/>
          <w:iCs/>
          <w:spacing w:val="-6"/>
          <w:sz w:val="28"/>
          <w:szCs w:val="28"/>
        </w:rPr>
        <w:t xml:space="preserve"> –</w:t>
      </w:r>
      <w:r w:rsidRPr="00521AAC">
        <w:rPr>
          <w:rFonts w:cs="Times New Roman"/>
          <w:spacing w:val="-6"/>
          <w:sz w:val="28"/>
          <w:szCs w:val="28"/>
        </w:rPr>
        <w:t xml:space="preserve"> разность загруженной в сито массой порошка и остатком.</w:t>
      </w:r>
    </w:p>
    <w:p w:rsidR="003D465C" w:rsidRDefault="003D465C" w:rsidP="003D465C">
      <w:pPr>
        <w:spacing w:before="120" w:after="120"/>
        <w:ind w:firstLine="0"/>
        <w:jc w:val="center"/>
        <w:rPr>
          <w:rFonts w:cs="Times New Roman"/>
          <w:sz w:val="28"/>
          <w:szCs w:val="28"/>
        </w:rPr>
      </w:pPr>
      <w:r>
        <w:rPr>
          <w:rFonts w:cs="Times New Roman"/>
          <w:noProof/>
          <w:sz w:val="28"/>
          <w:szCs w:val="28"/>
        </w:rPr>
        <w:lastRenderedPageBreak/>
        <w:drawing>
          <wp:inline distT="0" distB="0" distL="0" distR="0" wp14:anchorId="4E2E57E5" wp14:editId="62EEDB9C">
            <wp:extent cx="2402205" cy="17252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1725295"/>
                    </a:xfrm>
                    <a:prstGeom prst="rect">
                      <a:avLst/>
                    </a:prstGeom>
                    <a:noFill/>
                  </pic:spPr>
                </pic:pic>
              </a:graphicData>
            </a:graphic>
          </wp:inline>
        </w:drawing>
      </w:r>
    </w:p>
    <w:p w:rsidR="003D465C" w:rsidRDefault="003D465C" w:rsidP="003D465C">
      <w:pPr>
        <w:spacing w:before="120"/>
        <w:ind w:firstLine="0"/>
        <w:jc w:val="center"/>
      </w:pPr>
      <w:r>
        <w:t>Рис.1. Аналитические сита с металлической</w:t>
      </w:r>
      <w:r w:rsidR="00AE29B6">
        <w:t xml:space="preserve"> </w:t>
      </w:r>
      <w:r>
        <w:t>проволочной сеткой</w:t>
      </w:r>
    </w:p>
    <w:p w:rsidR="003D465C" w:rsidRPr="00B96882" w:rsidRDefault="003D465C" w:rsidP="00521AAC">
      <w:pPr>
        <w:spacing w:before="120"/>
        <w:ind w:firstLine="510"/>
        <w:rPr>
          <w:rFonts w:cs="Times New Roman"/>
          <w:sz w:val="28"/>
          <w:szCs w:val="28"/>
        </w:rPr>
      </w:pPr>
      <w:r w:rsidRPr="00B96882">
        <w:rPr>
          <w:rFonts w:cs="Times New Roman"/>
          <w:sz w:val="28"/>
          <w:szCs w:val="28"/>
        </w:rPr>
        <w:t>По режиму работы различают сита с вертикальным и горизонтальным (вибрационные) перемещением рабочих полотен, качающиеся с неподвижными полотнами (воздушные или жидкоструйные), а также разбрасывающие и плоские механические грохоты.</w:t>
      </w:r>
      <w:r>
        <w:rPr>
          <w:rFonts w:cs="Times New Roman"/>
          <w:sz w:val="28"/>
          <w:szCs w:val="28"/>
        </w:rPr>
        <w:t xml:space="preserve"> </w:t>
      </w:r>
      <w:r w:rsidRPr="00B96882">
        <w:rPr>
          <w:rFonts w:cs="Times New Roman"/>
          <w:sz w:val="28"/>
          <w:szCs w:val="28"/>
        </w:rPr>
        <w:t>Для</w:t>
      </w:r>
      <w:r>
        <w:rPr>
          <w:rFonts w:cs="Times New Roman"/>
          <w:sz w:val="28"/>
          <w:szCs w:val="28"/>
        </w:rPr>
        <w:t xml:space="preserve"> </w:t>
      </w:r>
      <w:r w:rsidRPr="00B96882">
        <w:rPr>
          <w:rFonts w:cs="Times New Roman"/>
          <w:sz w:val="28"/>
          <w:szCs w:val="28"/>
        </w:rPr>
        <w:t>аналитических целей</w:t>
      </w:r>
      <w:r>
        <w:rPr>
          <w:rFonts w:cs="Times New Roman"/>
          <w:sz w:val="28"/>
          <w:szCs w:val="28"/>
        </w:rPr>
        <w:t xml:space="preserve"> </w:t>
      </w:r>
      <w:r w:rsidRPr="00B96882">
        <w:rPr>
          <w:rFonts w:cs="Times New Roman"/>
          <w:sz w:val="28"/>
          <w:szCs w:val="28"/>
        </w:rPr>
        <w:t>наиболее распространены вибрационные грохоты</w:t>
      </w:r>
      <w:r>
        <w:rPr>
          <w:rFonts w:cs="Times New Roman"/>
          <w:sz w:val="28"/>
          <w:szCs w:val="28"/>
        </w:rPr>
        <w:t xml:space="preserve"> </w:t>
      </w:r>
      <w:r w:rsidR="00C6152A">
        <w:rPr>
          <w:rFonts w:cs="Times New Roman"/>
          <w:sz w:val="28"/>
          <w:szCs w:val="28"/>
        </w:rPr>
        <w:t>– вибросита</w:t>
      </w:r>
      <w:r w:rsidRPr="00B96882">
        <w:rPr>
          <w:rFonts w:cs="Times New Roman"/>
          <w:sz w:val="28"/>
          <w:szCs w:val="28"/>
        </w:rPr>
        <w:t>.</w:t>
      </w:r>
    </w:p>
    <w:p w:rsidR="003D465C" w:rsidRDefault="003D465C" w:rsidP="000E42CE">
      <w:pPr>
        <w:ind w:firstLine="510"/>
        <w:rPr>
          <w:rFonts w:cs="Times New Roman"/>
          <w:sz w:val="28"/>
          <w:szCs w:val="28"/>
        </w:rPr>
      </w:pPr>
      <w:r w:rsidRPr="00B96882">
        <w:rPr>
          <w:rFonts w:cs="Times New Roman"/>
          <w:sz w:val="28"/>
          <w:szCs w:val="28"/>
        </w:rPr>
        <w:t>Наиболее распространенные вибросита для ситового анализа</w:t>
      </w:r>
      <w:r>
        <w:rPr>
          <w:rFonts w:cs="Times New Roman"/>
          <w:sz w:val="28"/>
          <w:szCs w:val="28"/>
        </w:rPr>
        <w:t xml:space="preserve"> </w:t>
      </w:r>
      <w:r w:rsidRPr="00B96882">
        <w:rPr>
          <w:rFonts w:cs="Times New Roman"/>
          <w:sz w:val="28"/>
          <w:szCs w:val="28"/>
        </w:rPr>
        <w:t>устроены однотипно</w:t>
      </w:r>
      <w:r w:rsidR="00C6152A">
        <w:rPr>
          <w:rFonts w:cs="Times New Roman"/>
          <w:sz w:val="28"/>
          <w:szCs w:val="28"/>
        </w:rPr>
        <w:t xml:space="preserve"> (рис. 2)</w:t>
      </w:r>
      <w:r w:rsidR="00561F5B">
        <w:rPr>
          <w:rFonts w:cs="Times New Roman"/>
          <w:sz w:val="28"/>
          <w:szCs w:val="28"/>
        </w:rPr>
        <w:t>.</w:t>
      </w:r>
      <w:r w:rsidRPr="00B96882">
        <w:rPr>
          <w:rFonts w:cs="Times New Roman"/>
          <w:sz w:val="28"/>
          <w:szCs w:val="28"/>
        </w:rPr>
        <w:t xml:space="preserve"> </w:t>
      </w:r>
      <w:r w:rsidR="00561F5B">
        <w:rPr>
          <w:rFonts w:cs="Times New Roman"/>
          <w:sz w:val="28"/>
          <w:szCs w:val="28"/>
        </w:rPr>
        <w:t>В</w:t>
      </w:r>
      <w:r w:rsidR="00561F5B" w:rsidRPr="00B96882">
        <w:rPr>
          <w:rFonts w:cs="Times New Roman"/>
          <w:sz w:val="28"/>
          <w:szCs w:val="28"/>
        </w:rPr>
        <w:t xml:space="preserve"> тяжёлой станине монтируется механический или электромагнитный встряхиватель (вибратор), который приводит в возвратно-поступательное движение набор сит, собранный так, что самое мелкое сито находится внизу.</w:t>
      </w:r>
    </w:p>
    <w:p w:rsidR="000E42CE" w:rsidRPr="00B96882" w:rsidRDefault="000E42CE" w:rsidP="000E42CE">
      <w:pPr>
        <w:ind w:firstLine="510"/>
        <w:rPr>
          <w:rFonts w:cs="Times New Roman"/>
          <w:sz w:val="28"/>
          <w:szCs w:val="28"/>
        </w:rPr>
      </w:pPr>
      <w:r w:rsidRPr="00B96882">
        <w:rPr>
          <w:rFonts w:cs="Times New Roman"/>
          <w:sz w:val="28"/>
          <w:szCs w:val="28"/>
        </w:rPr>
        <w:t>ГОСТ 18318 предписывает следующий порядок проведения ситового анализа металлических порошков. Выбранные сухие и чистые сита укладывают по возрастающему размеру ячеек одно над другим, поддон помещают под</w:t>
      </w:r>
      <w:r>
        <w:rPr>
          <w:rFonts w:cs="Times New Roman"/>
          <w:sz w:val="28"/>
          <w:szCs w:val="28"/>
        </w:rPr>
        <w:t xml:space="preserve"> </w:t>
      </w:r>
      <w:r w:rsidRPr="00B96882">
        <w:rPr>
          <w:rFonts w:cs="Times New Roman"/>
          <w:sz w:val="28"/>
          <w:szCs w:val="28"/>
        </w:rPr>
        <w:t>нижним ситом. Взвешенную пробу высыпают на верхнее сито и закрывают крышкой. Приготовленный таким образом набор сит помещают на встряхиватель и включают его. Время</w:t>
      </w:r>
      <w:r>
        <w:rPr>
          <w:rFonts w:cs="Times New Roman"/>
          <w:sz w:val="28"/>
          <w:szCs w:val="28"/>
        </w:rPr>
        <w:t xml:space="preserve"> рассева </w:t>
      </w:r>
      <w:r w:rsidRPr="00B96882">
        <w:rPr>
          <w:rFonts w:cs="Times New Roman"/>
          <w:sz w:val="28"/>
          <w:szCs w:val="28"/>
        </w:rPr>
        <w:t>пробы</w:t>
      </w:r>
      <w:r>
        <w:rPr>
          <w:rFonts w:cs="Times New Roman"/>
          <w:sz w:val="28"/>
          <w:szCs w:val="28"/>
        </w:rPr>
        <w:t xml:space="preserve"> выбирают из диапазона 15–30</w:t>
      </w:r>
      <w:r w:rsidRPr="00B96882">
        <w:rPr>
          <w:rFonts w:cs="Times New Roman"/>
          <w:sz w:val="28"/>
          <w:szCs w:val="28"/>
        </w:rPr>
        <w:t xml:space="preserve"> мин</w:t>
      </w:r>
      <w:r>
        <w:rPr>
          <w:rFonts w:cs="Times New Roman"/>
          <w:sz w:val="28"/>
          <w:szCs w:val="28"/>
        </w:rPr>
        <w:t>. Чем мельче сита, тем продолжительнее процесс просева.</w:t>
      </w:r>
    </w:p>
    <w:p w:rsidR="000E42CE" w:rsidRPr="00B96882" w:rsidRDefault="000E42CE" w:rsidP="000E42CE">
      <w:pPr>
        <w:ind w:firstLine="510"/>
        <w:rPr>
          <w:rFonts w:cs="Times New Roman"/>
          <w:sz w:val="28"/>
          <w:szCs w:val="28"/>
        </w:rPr>
      </w:pPr>
      <w:r w:rsidRPr="00B96882">
        <w:rPr>
          <w:rFonts w:cs="Times New Roman"/>
          <w:sz w:val="28"/>
          <w:szCs w:val="28"/>
        </w:rPr>
        <w:t>По окончании рассева отдельные фракции высыпают из сит, начиная с сита с большими ячейками. Порошок, приставший к сетке или рамке сита, осторожно</w:t>
      </w:r>
      <w:r>
        <w:rPr>
          <w:rFonts w:cs="Times New Roman"/>
          <w:sz w:val="28"/>
          <w:szCs w:val="28"/>
        </w:rPr>
        <w:t xml:space="preserve"> </w:t>
      </w:r>
      <w:r w:rsidRPr="00B96882">
        <w:rPr>
          <w:rFonts w:cs="Times New Roman"/>
          <w:sz w:val="28"/>
          <w:szCs w:val="28"/>
        </w:rPr>
        <w:t xml:space="preserve">протирают легкой кистью через сетку в следующее сито с меньшими ячейками. </w:t>
      </w:r>
    </w:p>
    <w:p w:rsidR="00521AAC" w:rsidRPr="00521AAC" w:rsidRDefault="00521AAC" w:rsidP="00A9315F">
      <w:pPr>
        <w:ind w:firstLine="510"/>
        <w:rPr>
          <w:rFonts w:cs="Times New Roman"/>
          <w:sz w:val="28"/>
          <w:szCs w:val="28"/>
        </w:rPr>
      </w:pPr>
      <w:r w:rsidRPr="00521AAC">
        <w:rPr>
          <w:rFonts w:cs="Times New Roman"/>
          <w:sz w:val="28"/>
          <w:szCs w:val="28"/>
        </w:rPr>
        <w:t>Масса всех фракций в сумме должна составлять не менее 99% массы испытываемой пробы. Разницу между этой суммой масс и массой</w:t>
      </w:r>
      <w:r w:rsidRPr="00521AAC">
        <w:rPr>
          <w:rFonts w:cs="Times New Roman"/>
          <w:sz w:val="28"/>
          <w:szCs w:val="28"/>
          <w:vertAlign w:val="superscript"/>
        </w:rPr>
        <w:t xml:space="preserve"> </w:t>
      </w:r>
      <w:r w:rsidRPr="00521AAC">
        <w:rPr>
          <w:rFonts w:cs="Times New Roman"/>
          <w:sz w:val="28"/>
          <w:szCs w:val="28"/>
        </w:rPr>
        <w:t>пробы распределяют по всем анализируемым фракциям пропорционально их массам.</w:t>
      </w:r>
    </w:p>
    <w:p w:rsidR="00521AAC" w:rsidRPr="00521AAC" w:rsidRDefault="00521AAC" w:rsidP="00521AAC">
      <w:pPr>
        <w:spacing w:after="120"/>
        <w:ind w:firstLine="510"/>
        <w:rPr>
          <w:rFonts w:cs="Times New Roman"/>
          <w:sz w:val="28"/>
          <w:szCs w:val="28"/>
        </w:rPr>
      </w:pPr>
      <w:r w:rsidRPr="00521AAC">
        <w:rPr>
          <w:rFonts w:cs="Times New Roman"/>
          <w:sz w:val="28"/>
          <w:szCs w:val="28"/>
        </w:rPr>
        <w:t xml:space="preserve">Результаты анализа записывают в виде таблицы, причем содержание фракций, составляющих менее 0,1 %, записывают словом "следы". </w:t>
      </w:r>
    </w:p>
    <w:p w:rsidR="00C6152A" w:rsidRDefault="00C6152A" w:rsidP="00C6152A">
      <w:pPr>
        <w:ind w:firstLine="0"/>
        <w:jc w:val="center"/>
        <w:rPr>
          <w:rFonts w:cs="Times New Roman"/>
          <w:sz w:val="28"/>
          <w:szCs w:val="28"/>
        </w:rPr>
      </w:pPr>
      <w:r w:rsidRPr="00B96882">
        <w:rPr>
          <w:rFonts w:cs="Times New Roman"/>
          <w:noProof/>
          <w:sz w:val="28"/>
          <w:szCs w:val="28"/>
        </w:rPr>
        <w:lastRenderedPageBreak/>
        <w:drawing>
          <wp:inline distT="0" distB="0" distL="0" distR="0" wp14:anchorId="3F875BDC" wp14:editId="46DBE75B">
            <wp:extent cx="1784838" cy="2971800"/>
            <wp:effectExtent l="0" t="0" r="635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838" cy="2971800"/>
                    </a:xfrm>
                    <a:prstGeom prst="rect">
                      <a:avLst/>
                    </a:prstGeom>
                    <a:noFill/>
                  </pic:spPr>
                </pic:pic>
              </a:graphicData>
            </a:graphic>
          </wp:inline>
        </w:drawing>
      </w:r>
    </w:p>
    <w:p w:rsidR="00521AAC" w:rsidRDefault="00C6152A" w:rsidP="00C6152A">
      <w:pPr>
        <w:spacing w:before="120"/>
        <w:ind w:firstLine="0"/>
        <w:jc w:val="center"/>
        <w:rPr>
          <w:rFonts w:cs="Times New Roman"/>
          <w:szCs w:val="28"/>
        </w:rPr>
      </w:pPr>
      <w:r w:rsidRPr="00D36577">
        <w:rPr>
          <w:rFonts w:cs="Times New Roman"/>
          <w:szCs w:val="28"/>
        </w:rPr>
        <w:t>Рис.</w:t>
      </w:r>
      <w:r>
        <w:rPr>
          <w:rFonts w:cs="Times New Roman"/>
          <w:szCs w:val="28"/>
        </w:rPr>
        <w:t>2</w:t>
      </w:r>
      <w:r w:rsidRPr="00D36577">
        <w:rPr>
          <w:rFonts w:cs="Times New Roman"/>
          <w:szCs w:val="28"/>
        </w:rPr>
        <w:t>. Вибрационн</w:t>
      </w:r>
      <w:r w:rsidR="00521AAC">
        <w:rPr>
          <w:rFonts w:cs="Times New Roman"/>
          <w:szCs w:val="28"/>
        </w:rPr>
        <w:t>ый грохот для ситового анализа:</w:t>
      </w:r>
    </w:p>
    <w:p w:rsidR="00521AAC" w:rsidRDefault="00C6152A" w:rsidP="00521AAC">
      <w:pPr>
        <w:ind w:firstLine="0"/>
        <w:jc w:val="center"/>
        <w:rPr>
          <w:rFonts w:cs="Times New Roman"/>
          <w:szCs w:val="28"/>
        </w:rPr>
      </w:pPr>
      <w:r w:rsidRPr="00D36577">
        <w:rPr>
          <w:rFonts w:cs="Times New Roman"/>
          <w:i/>
          <w:szCs w:val="28"/>
        </w:rPr>
        <w:t>1</w:t>
      </w:r>
      <w:r w:rsidRPr="00D36577">
        <w:rPr>
          <w:rFonts w:cs="Times New Roman"/>
          <w:szCs w:val="28"/>
        </w:rPr>
        <w:t xml:space="preserve"> – станина грохота с приводом колебательного движения, </w:t>
      </w:r>
    </w:p>
    <w:p w:rsidR="00C6152A" w:rsidRDefault="00C6152A" w:rsidP="00521AAC">
      <w:pPr>
        <w:ind w:firstLine="0"/>
        <w:jc w:val="center"/>
        <w:rPr>
          <w:rFonts w:cs="Times New Roman"/>
          <w:sz w:val="28"/>
          <w:szCs w:val="28"/>
        </w:rPr>
      </w:pPr>
      <w:r w:rsidRPr="00D36577">
        <w:rPr>
          <w:rFonts w:cs="Times New Roman"/>
          <w:i/>
          <w:szCs w:val="28"/>
        </w:rPr>
        <w:t>2</w:t>
      </w:r>
      <w:r w:rsidRPr="00D36577">
        <w:rPr>
          <w:rFonts w:cs="Times New Roman"/>
          <w:szCs w:val="28"/>
        </w:rPr>
        <w:t xml:space="preserve"> – фиксирующие колонки, </w:t>
      </w:r>
      <w:r w:rsidRPr="00D36577">
        <w:rPr>
          <w:rFonts w:cs="Times New Roman"/>
          <w:i/>
          <w:szCs w:val="28"/>
        </w:rPr>
        <w:t>3</w:t>
      </w:r>
      <w:r w:rsidRPr="00D36577">
        <w:rPr>
          <w:rFonts w:cs="Times New Roman"/>
          <w:szCs w:val="28"/>
        </w:rPr>
        <w:t xml:space="preserve"> – набор сит, </w:t>
      </w:r>
      <w:r w:rsidRPr="00D36577">
        <w:rPr>
          <w:rFonts w:cs="Times New Roman"/>
          <w:i/>
          <w:szCs w:val="28"/>
        </w:rPr>
        <w:t>4</w:t>
      </w:r>
      <w:r w:rsidRPr="00D36577">
        <w:rPr>
          <w:rFonts w:cs="Times New Roman"/>
          <w:szCs w:val="28"/>
        </w:rPr>
        <w:t xml:space="preserve"> – зажим</w:t>
      </w:r>
    </w:p>
    <w:p w:rsidR="00521AAC" w:rsidRPr="00521AAC" w:rsidRDefault="00521AAC" w:rsidP="00521AAC">
      <w:pPr>
        <w:spacing w:before="120"/>
        <w:ind w:firstLine="510"/>
        <w:rPr>
          <w:rFonts w:cs="Times New Roman"/>
          <w:sz w:val="28"/>
          <w:szCs w:val="28"/>
        </w:rPr>
      </w:pPr>
      <w:r w:rsidRPr="00521AAC">
        <w:rPr>
          <w:rFonts w:cs="Times New Roman"/>
          <w:sz w:val="28"/>
          <w:szCs w:val="28"/>
        </w:rPr>
        <w:t xml:space="preserve">Для каждого порошка ситовый анализ проводят не менее двух раз. Расхождение между параллельными определениями соответствующих фракций не должно превышать 3 %. За величину фракции принимают среднее арифметическое результатов параллельных определений. </w:t>
      </w:r>
    </w:p>
    <w:p w:rsidR="003D465C" w:rsidRDefault="003D465C" w:rsidP="003D465C">
      <w:pPr>
        <w:ind w:firstLine="510"/>
        <w:rPr>
          <w:rFonts w:cs="Times New Roman"/>
          <w:sz w:val="28"/>
          <w:szCs w:val="28"/>
        </w:rPr>
      </w:pPr>
      <w:r w:rsidRPr="00B96882">
        <w:rPr>
          <w:rFonts w:cs="Times New Roman"/>
          <w:sz w:val="28"/>
          <w:szCs w:val="28"/>
        </w:rPr>
        <w:t xml:space="preserve">Вес каждой фракции, отнесенный к весу всей пробы и </w:t>
      </w:r>
      <w:r w:rsidR="00236968">
        <w:rPr>
          <w:rFonts w:cs="Times New Roman"/>
          <w:sz w:val="28"/>
          <w:szCs w:val="28"/>
        </w:rPr>
        <w:t>выраженный в процентах</w:t>
      </w:r>
      <w:r w:rsidRPr="00B96882">
        <w:rPr>
          <w:rFonts w:cs="Times New Roman"/>
          <w:sz w:val="28"/>
          <w:szCs w:val="28"/>
        </w:rPr>
        <w:t>, представляет содержание в пробе данной фракции. По результатам измерения составляется либо таблица, либо гистограмма, характеризующая гранулометрический состав пробы порошка.</w:t>
      </w:r>
    </w:p>
    <w:p w:rsidR="002163FA" w:rsidRPr="0016774A" w:rsidRDefault="002163FA" w:rsidP="002163FA">
      <w:pPr>
        <w:ind w:firstLine="510"/>
        <w:rPr>
          <w:rFonts w:cs="Times New Roman"/>
          <w:sz w:val="28"/>
          <w:szCs w:val="28"/>
        </w:rPr>
      </w:pPr>
      <w:r w:rsidRPr="0016774A">
        <w:rPr>
          <w:rFonts w:cs="Times New Roman"/>
          <w:sz w:val="28"/>
          <w:szCs w:val="28"/>
        </w:rPr>
        <w:t>Графическое изображение результатов гранулометрического анализа может быть осуществлено в виде частных или суммарных кривых распределения, характеризующих содержание отдельных фракций порошка. Частная кривая сходна по своему характеру с дифференциальной кривой распределения, которая характеризует относительное содержание отдельных фракций порошка в виде площадей, ограниченных кривой и осью абсцисс. Каждую фракцию изображают в виде прямоугольника, основание которого равно интервалу размеров дан</w:t>
      </w:r>
      <w:r>
        <w:rPr>
          <w:rFonts w:cs="Times New Roman"/>
          <w:sz w:val="28"/>
          <w:szCs w:val="28"/>
        </w:rPr>
        <w:t>ной фракции, а высота –</w:t>
      </w:r>
      <w:r w:rsidRPr="0016774A">
        <w:rPr>
          <w:rFonts w:cs="Times New Roman"/>
          <w:sz w:val="28"/>
          <w:szCs w:val="28"/>
        </w:rPr>
        <w:t xml:space="preserve"> содержанию фракции</w:t>
      </w:r>
      <w:r w:rsidR="000E42CE">
        <w:rPr>
          <w:rFonts w:cs="Times New Roman"/>
          <w:sz w:val="28"/>
          <w:szCs w:val="28"/>
        </w:rPr>
        <w:t>.</w:t>
      </w:r>
    </w:p>
    <w:p w:rsidR="00C85BAA" w:rsidRDefault="00C85BAA" w:rsidP="00A9315F">
      <w:pPr>
        <w:spacing w:before="120" w:after="120"/>
        <w:ind w:firstLine="0"/>
        <w:jc w:val="center"/>
        <w:rPr>
          <w:rFonts w:cs="Times New Roman"/>
          <w:i/>
          <w:sz w:val="28"/>
          <w:szCs w:val="28"/>
        </w:rPr>
      </w:pPr>
      <w:r w:rsidRPr="00C85BAA">
        <w:rPr>
          <w:rFonts w:cs="Times New Roman"/>
          <w:b/>
          <w:sz w:val="28"/>
          <w:szCs w:val="28"/>
        </w:rPr>
        <w:t>Экспериментальная часть</w:t>
      </w:r>
    </w:p>
    <w:p w:rsidR="00C85BAA" w:rsidRPr="00A11BB0" w:rsidRDefault="00C85BAA" w:rsidP="00C85BAA">
      <w:pPr>
        <w:ind w:firstLine="510"/>
        <w:rPr>
          <w:rFonts w:cs="Times New Roman"/>
          <w:sz w:val="28"/>
          <w:szCs w:val="28"/>
        </w:rPr>
      </w:pPr>
      <w:r w:rsidRPr="00C85BAA">
        <w:rPr>
          <w:rFonts w:cs="Times New Roman"/>
          <w:i/>
          <w:sz w:val="28"/>
          <w:szCs w:val="28"/>
        </w:rPr>
        <w:t>Аппаратура и материалы</w:t>
      </w:r>
      <w:r>
        <w:rPr>
          <w:rFonts w:cs="Times New Roman"/>
          <w:sz w:val="28"/>
          <w:szCs w:val="28"/>
        </w:rPr>
        <w:t>: сито вибрационное, в</w:t>
      </w:r>
      <w:r w:rsidR="00521AAC">
        <w:rPr>
          <w:rFonts w:cs="Times New Roman"/>
          <w:sz w:val="28"/>
          <w:szCs w:val="28"/>
        </w:rPr>
        <w:t>есы</w:t>
      </w:r>
      <w:r>
        <w:rPr>
          <w:rFonts w:cs="Times New Roman"/>
          <w:sz w:val="28"/>
          <w:szCs w:val="28"/>
        </w:rPr>
        <w:t>, ш</w:t>
      </w:r>
      <w:r w:rsidR="00521AAC">
        <w:rPr>
          <w:rFonts w:cs="Times New Roman"/>
          <w:sz w:val="28"/>
          <w:szCs w:val="28"/>
        </w:rPr>
        <w:t>ихта (порошок) –</w:t>
      </w:r>
      <w:r>
        <w:rPr>
          <w:rFonts w:cs="Times New Roman"/>
          <w:sz w:val="28"/>
          <w:szCs w:val="28"/>
        </w:rPr>
        <w:t xml:space="preserve"> </w:t>
      </w:r>
      <w:r w:rsidRPr="00A11BB0">
        <w:rPr>
          <w:rFonts w:cs="Times New Roman"/>
          <w:sz w:val="28"/>
          <w:szCs w:val="28"/>
        </w:rPr>
        <w:t>100</w:t>
      </w:r>
      <w:r>
        <w:rPr>
          <w:rFonts w:cs="Times New Roman"/>
          <w:sz w:val="28"/>
          <w:szCs w:val="28"/>
        </w:rPr>
        <w:t xml:space="preserve"> г, калька.</w:t>
      </w:r>
    </w:p>
    <w:p w:rsidR="00C85BAA" w:rsidRPr="00521AAC" w:rsidRDefault="00C85BAA" w:rsidP="00C85BAA">
      <w:pPr>
        <w:ind w:firstLine="510"/>
        <w:rPr>
          <w:rFonts w:cs="Times New Roman"/>
          <w:spacing w:val="-2"/>
          <w:sz w:val="28"/>
          <w:szCs w:val="28"/>
        </w:rPr>
      </w:pPr>
      <w:r w:rsidRPr="00521AAC">
        <w:rPr>
          <w:rFonts w:cs="Times New Roman"/>
          <w:i/>
          <w:spacing w:val="-2"/>
          <w:sz w:val="28"/>
          <w:szCs w:val="28"/>
        </w:rPr>
        <w:lastRenderedPageBreak/>
        <w:t>Ход работы</w:t>
      </w:r>
      <w:r w:rsidRPr="00521AAC">
        <w:rPr>
          <w:rFonts w:cs="Times New Roman"/>
          <w:spacing w:val="-2"/>
          <w:sz w:val="28"/>
          <w:szCs w:val="28"/>
        </w:rPr>
        <w:t xml:space="preserve">. Выбранные сухие и чистые сита </w:t>
      </w:r>
      <w:r w:rsidR="00521AAC">
        <w:rPr>
          <w:rFonts w:cs="Times New Roman"/>
          <w:spacing w:val="-2"/>
          <w:sz w:val="28"/>
          <w:szCs w:val="28"/>
        </w:rPr>
        <w:t>уложить</w:t>
      </w:r>
      <w:r w:rsidRPr="00521AAC">
        <w:rPr>
          <w:rFonts w:cs="Times New Roman"/>
          <w:spacing w:val="-2"/>
          <w:sz w:val="28"/>
          <w:szCs w:val="28"/>
        </w:rPr>
        <w:t xml:space="preserve"> в возрастающем порядке одно над другим, поддон </w:t>
      </w:r>
      <w:r w:rsidR="00521AAC">
        <w:rPr>
          <w:rFonts w:cs="Times New Roman"/>
          <w:spacing w:val="-2"/>
          <w:sz w:val="28"/>
          <w:szCs w:val="28"/>
        </w:rPr>
        <w:t>поместить</w:t>
      </w:r>
      <w:r w:rsidRPr="00521AAC">
        <w:rPr>
          <w:rFonts w:cs="Times New Roman"/>
          <w:spacing w:val="-2"/>
          <w:sz w:val="28"/>
          <w:szCs w:val="28"/>
        </w:rPr>
        <w:t xml:space="preserve"> под нижним ситом.</w:t>
      </w:r>
    </w:p>
    <w:p w:rsidR="0016774A" w:rsidRDefault="0016774A" w:rsidP="004A23BB">
      <w:pPr>
        <w:ind w:firstLine="510"/>
        <w:rPr>
          <w:rFonts w:cs="Times New Roman"/>
          <w:sz w:val="28"/>
          <w:szCs w:val="28"/>
        </w:rPr>
      </w:pPr>
      <w:r w:rsidRPr="0016774A">
        <w:rPr>
          <w:rFonts w:cs="Times New Roman"/>
          <w:sz w:val="28"/>
          <w:szCs w:val="28"/>
        </w:rPr>
        <w:t>Взвешенную пробу порошка (100 г) высыпать на верхнее сито стандартного набора</w:t>
      </w:r>
      <w:r w:rsidR="00C85961">
        <w:rPr>
          <w:rFonts w:cs="Times New Roman"/>
          <w:sz w:val="28"/>
          <w:szCs w:val="28"/>
        </w:rPr>
        <w:t xml:space="preserve"> </w:t>
      </w:r>
      <w:r w:rsidRPr="0016774A">
        <w:rPr>
          <w:rFonts w:cs="Times New Roman"/>
          <w:sz w:val="28"/>
          <w:szCs w:val="28"/>
        </w:rPr>
        <w:t>сит и закрыть его крышкой.</w:t>
      </w:r>
      <w:r w:rsidR="00521AAC">
        <w:rPr>
          <w:rFonts w:cs="Times New Roman"/>
          <w:sz w:val="28"/>
          <w:szCs w:val="28"/>
        </w:rPr>
        <w:t xml:space="preserve"> </w:t>
      </w:r>
      <w:r w:rsidRPr="0016774A">
        <w:rPr>
          <w:rFonts w:cs="Times New Roman"/>
          <w:sz w:val="28"/>
          <w:szCs w:val="28"/>
        </w:rPr>
        <w:t xml:space="preserve">Приготовленный набор сит вставить в </w:t>
      </w:r>
      <w:r w:rsidR="00C85961">
        <w:rPr>
          <w:rFonts w:cs="Times New Roman"/>
          <w:sz w:val="28"/>
          <w:szCs w:val="28"/>
        </w:rPr>
        <w:t>вибро</w:t>
      </w:r>
      <w:r w:rsidRPr="0016774A">
        <w:rPr>
          <w:rFonts w:cs="Times New Roman"/>
          <w:sz w:val="28"/>
          <w:szCs w:val="28"/>
        </w:rPr>
        <w:t>установку и закрепить зажимом.</w:t>
      </w:r>
      <w:r w:rsidR="00521AAC">
        <w:rPr>
          <w:rFonts w:cs="Times New Roman"/>
          <w:sz w:val="28"/>
          <w:szCs w:val="28"/>
        </w:rPr>
        <w:t xml:space="preserve"> </w:t>
      </w:r>
      <w:r w:rsidRPr="0016774A">
        <w:rPr>
          <w:rFonts w:cs="Times New Roman"/>
          <w:sz w:val="28"/>
          <w:szCs w:val="28"/>
        </w:rPr>
        <w:t>Включить установку рассева на 30 мин.</w:t>
      </w:r>
      <w:r w:rsidR="00521AAC">
        <w:rPr>
          <w:rFonts w:cs="Times New Roman"/>
          <w:sz w:val="28"/>
          <w:szCs w:val="28"/>
        </w:rPr>
        <w:t xml:space="preserve"> </w:t>
      </w:r>
      <w:r w:rsidRPr="0016774A">
        <w:rPr>
          <w:rFonts w:cs="Times New Roman"/>
          <w:sz w:val="28"/>
          <w:szCs w:val="28"/>
        </w:rPr>
        <w:t>По окончании рассева отдельные фракции высыпать из сит, начиная с сита большего размера.</w:t>
      </w:r>
    </w:p>
    <w:p w:rsidR="00C85BAA" w:rsidRPr="00B96882" w:rsidRDefault="00C85BAA" w:rsidP="00C85BAA">
      <w:pPr>
        <w:ind w:firstLine="510"/>
        <w:rPr>
          <w:rFonts w:cs="Times New Roman"/>
          <w:sz w:val="28"/>
          <w:szCs w:val="28"/>
        </w:rPr>
      </w:pPr>
      <w:r w:rsidRPr="00B96882">
        <w:rPr>
          <w:rFonts w:cs="Times New Roman"/>
          <w:sz w:val="28"/>
          <w:szCs w:val="28"/>
        </w:rPr>
        <w:t>Содержимое на сите осторожно стряхивают на одну сторону и пересыпают на</w:t>
      </w:r>
      <w:r>
        <w:rPr>
          <w:rFonts w:cs="Times New Roman"/>
          <w:sz w:val="28"/>
          <w:szCs w:val="28"/>
        </w:rPr>
        <w:t xml:space="preserve"> кальку. </w:t>
      </w:r>
      <w:r w:rsidRPr="00B96882">
        <w:rPr>
          <w:rFonts w:cs="Times New Roman"/>
          <w:sz w:val="28"/>
          <w:szCs w:val="28"/>
        </w:rPr>
        <w:t>Порошок, приставший к сетке или рамке сита, осторожно</w:t>
      </w:r>
      <w:r>
        <w:rPr>
          <w:rFonts w:cs="Times New Roman"/>
          <w:sz w:val="28"/>
          <w:szCs w:val="28"/>
        </w:rPr>
        <w:t xml:space="preserve"> </w:t>
      </w:r>
      <w:r w:rsidRPr="00B96882">
        <w:rPr>
          <w:rFonts w:cs="Times New Roman"/>
          <w:sz w:val="28"/>
          <w:szCs w:val="28"/>
        </w:rPr>
        <w:t>протирают легкой кистью через сетку в следующее сито с меньшими ячейками. Фракцию,</w:t>
      </w:r>
      <w:r>
        <w:rPr>
          <w:rFonts w:cs="Times New Roman"/>
          <w:sz w:val="28"/>
          <w:szCs w:val="28"/>
        </w:rPr>
        <w:t xml:space="preserve"> </w:t>
      </w:r>
      <w:r w:rsidRPr="00B96882">
        <w:rPr>
          <w:rFonts w:cs="Times New Roman"/>
          <w:sz w:val="28"/>
          <w:szCs w:val="28"/>
        </w:rPr>
        <w:t>высыпанную на глянцевую бумагу, взвешивают с точностью до 0,01 г.</w:t>
      </w:r>
    </w:p>
    <w:p w:rsidR="00C85BAA" w:rsidRPr="00960CFB" w:rsidRDefault="00C85BAA" w:rsidP="00C85BAA">
      <w:pPr>
        <w:ind w:firstLine="510"/>
        <w:rPr>
          <w:rFonts w:cs="Times New Roman"/>
          <w:spacing w:val="-2"/>
          <w:sz w:val="28"/>
          <w:szCs w:val="28"/>
        </w:rPr>
      </w:pPr>
      <w:r w:rsidRPr="00960CFB">
        <w:rPr>
          <w:rFonts w:cs="Times New Roman"/>
          <w:spacing w:val="-2"/>
          <w:sz w:val="28"/>
          <w:szCs w:val="28"/>
        </w:rPr>
        <w:t>Такую операцию повторяют для каждого сита и поддона. Масса всех фракций в сумме должна составлять не менее 99% массы испытываемой пробы. Разницу между этой суммой масс и массой</w:t>
      </w:r>
      <w:r w:rsidRPr="00960CFB">
        <w:rPr>
          <w:rFonts w:cs="Times New Roman"/>
          <w:spacing w:val="-2"/>
          <w:sz w:val="28"/>
          <w:szCs w:val="28"/>
          <w:vertAlign w:val="superscript"/>
        </w:rPr>
        <w:t xml:space="preserve"> </w:t>
      </w:r>
      <w:r w:rsidRPr="00960CFB">
        <w:rPr>
          <w:rFonts w:cs="Times New Roman"/>
          <w:spacing w:val="-2"/>
          <w:sz w:val="28"/>
          <w:szCs w:val="28"/>
        </w:rPr>
        <w:t>пробы распределяют по всем анализируемым фракциям пропорционально их массам.</w:t>
      </w:r>
    </w:p>
    <w:p w:rsidR="0016774A" w:rsidRDefault="0016774A" w:rsidP="004A23BB">
      <w:pPr>
        <w:ind w:firstLine="510"/>
        <w:rPr>
          <w:rFonts w:cs="Times New Roman"/>
          <w:sz w:val="28"/>
          <w:szCs w:val="28"/>
        </w:rPr>
      </w:pPr>
      <w:r w:rsidRPr="0016774A">
        <w:rPr>
          <w:rFonts w:cs="Times New Roman"/>
          <w:sz w:val="28"/>
          <w:szCs w:val="28"/>
        </w:rPr>
        <w:t>Содержимое отдельной фракции X, %, вычислить по формуле</w:t>
      </w:r>
    </w:p>
    <w:p w:rsidR="00C85961" w:rsidRPr="0016774A" w:rsidRDefault="00C85961" w:rsidP="00C85BAA">
      <w:pPr>
        <w:pStyle w:val="MTDisplayEquation"/>
        <w:spacing w:before="120" w:after="120"/>
      </w:pPr>
      <w:r>
        <w:tab/>
      </w:r>
      <w:r w:rsidRPr="00C85961">
        <w:rPr>
          <w:position w:val="-28"/>
        </w:rPr>
        <w:object w:dxaOrig="171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6pt" o:ole="">
            <v:imagedata r:id="rId10" o:title=""/>
          </v:shape>
          <o:OLEObject Type="Embed" ProgID="Equation.DSMT4" ShapeID="_x0000_i1025" DrawAspect="Content" ObjectID="_1447240328" r:id="rId11"/>
        </w:object>
      </w:r>
    </w:p>
    <w:p w:rsidR="0016774A" w:rsidRPr="00A9315F" w:rsidRDefault="0016774A" w:rsidP="004A23BB">
      <w:pPr>
        <w:ind w:firstLine="510"/>
        <w:rPr>
          <w:rFonts w:cs="Times New Roman"/>
          <w:spacing w:val="-4"/>
          <w:sz w:val="28"/>
          <w:szCs w:val="28"/>
        </w:rPr>
      </w:pPr>
      <w:r w:rsidRPr="00A9315F">
        <w:rPr>
          <w:rFonts w:cs="Times New Roman"/>
          <w:spacing w:val="-4"/>
          <w:sz w:val="28"/>
          <w:szCs w:val="28"/>
        </w:rPr>
        <w:t xml:space="preserve">где </w:t>
      </w:r>
      <w:r w:rsidR="00C85961" w:rsidRPr="00A9315F">
        <w:rPr>
          <w:rFonts w:cs="Times New Roman"/>
          <w:i/>
          <w:spacing w:val="-4"/>
          <w:sz w:val="28"/>
          <w:szCs w:val="28"/>
          <w:lang w:val="en-US"/>
        </w:rPr>
        <w:t>m</w:t>
      </w:r>
      <w:r w:rsidRPr="00A9315F">
        <w:rPr>
          <w:rFonts w:cs="Times New Roman"/>
          <w:spacing w:val="-4"/>
          <w:sz w:val="28"/>
          <w:szCs w:val="28"/>
          <w:vertAlign w:val="subscript"/>
          <w:lang w:val="en-US"/>
        </w:rPr>
        <w:t>n</w:t>
      </w:r>
      <w:r w:rsidR="00C85961" w:rsidRPr="00A9315F">
        <w:rPr>
          <w:rFonts w:cs="Times New Roman"/>
          <w:spacing w:val="-4"/>
          <w:sz w:val="28"/>
          <w:szCs w:val="28"/>
        </w:rPr>
        <w:t xml:space="preserve"> –</w:t>
      </w:r>
      <w:r w:rsidRPr="00A9315F">
        <w:rPr>
          <w:rFonts w:cs="Times New Roman"/>
          <w:spacing w:val="-4"/>
          <w:sz w:val="28"/>
          <w:szCs w:val="28"/>
        </w:rPr>
        <w:t xml:space="preserve"> масса данной фракции, г;</w:t>
      </w:r>
      <w:r w:rsidR="00C85961" w:rsidRPr="00A9315F">
        <w:rPr>
          <w:rFonts w:cs="Times New Roman"/>
          <w:spacing w:val="-4"/>
          <w:sz w:val="28"/>
          <w:szCs w:val="28"/>
        </w:rPr>
        <w:t xml:space="preserve"> </w:t>
      </w:r>
      <w:r w:rsidR="00C85961" w:rsidRPr="00A9315F">
        <w:rPr>
          <w:rFonts w:cs="Times New Roman"/>
          <w:i/>
          <w:spacing w:val="-4"/>
          <w:sz w:val="28"/>
          <w:szCs w:val="28"/>
          <w:lang w:val="en-US"/>
        </w:rPr>
        <w:t>m</w:t>
      </w:r>
      <w:r w:rsidR="00C85961" w:rsidRPr="00A9315F">
        <w:rPr>
          <w:rFonts w:cs="Times New Roman"/>
          <w:spacing w:val="-4"/>
          <w:sz w:val="28"/>
          <w:szCs w:val="28"/>
        </w:rPr>
        <w:t xml:space="preserve"> –</w:t>
      </w:r>
      <w:r w:rsidRPr="00A9315F">
        <w:rPr>
          <w:rFonts w:cs="Times New Roman"/>
          <w:spacing w:val="-4"/>
          <w:sz w:val="28"/>
          <w:szCs w:val="28"/>
        </w:rPr>
        <w:t xml:space="preserve"> масса испытываемой пробы, г.</w:t>
      </w:r>
    </w:p>
    <w:p w:rsidR="00C85BAA" w:rsidRPr="00A9315F" w:rsidRDefault="00C85BAA" w:rsidP="00C85BAA">
      <w:pPr>
        <w:shd w:val="clear" w:color="auto" w:fill="FFFFFF"/>
        <w:ind w:firstLine="510"/>
        <w:rPr>
          <w:spacing w:val="-2"/>
          <w:sz w:val="28"/>
        </w:rPr>
      </w:pPr>
      <w:r w:rsidRPr="00A9315F">
        <w:rPr>
          <w:spacing w:val="-2"/>
          <w:sz w:val="28"/>
        </w:rPr>
        <w:t>Для каждого порошка ситовый анализ проводят не менее двух раз и считают среднее арифметическое результатов параллельных измерений.</w:t>
      </w:r>
    </w:p>
    <w:p w:rsidR="00C85BAA" w:rsidRDefault="00C85BAA" w:rsidP="00C85BAA">
      <w:pPr>
        <w:shd w:val="clear" w:color="auto" w:fill="FFFFFF"/>
        <w:ind w:firstLine="510"/>
        <w:rPr>
          <w:sz w:val="28"/>
        </w:rPr>
      </w:pPr>
      <w:r>
        <w:rPr>
          <w:sz w:val="28"/>
        </w:rPr>
        <w:t>Выводы представить в виде таблицы и в виде графиков распределения размера частиц.</w:t>
      </w:r>
    </w:p>
    <w:p w:rsidR="0016774A" w:rsidRPr="00C85BAA" w:rsidRDefault="0016774A" w:rsidP="00C85BAA">
      <w:pPr>
        <w:ind w:firstLine="510"/>
        <w:jc w:val="right"/>
        <w:rPr>
          <w:rFonts w:cs="Times New Roman"/>
          <w:szCs w:val="28"/>
        </w:rPr>
      </w:pPr>
      <w:r w:rsidRPr="00C85BAA">
        <w:rPr>
          <w:rFonts w:cs="Times New Roman"/>
          <w:szCs w:val="28"/>
        </w:rPr>
        <w:t>Таблица 1</w:t>
      </w:r>
    </w:p>
    <w:tbl>
      <w:tblPr>
        <w:tblStyle w:val="ad"/>
        <w:tblW w:w="5000" w:type="pct"/>
        <w:jc w:val="center"/>
        <w:tblLook w:val="04A0" w:firstRow="1" w:lastRow="0" w:firstColumn="1" w:lastColumn="0" w:noHBand="0" w:noVBand="1"/>
      </w:tblPr>
      <w:tblGrid>
        <w:gridCol w:w="2178"/>
        <w:gridCol w:w="2208"/>
        <w:gridCol w:w="4108"/>
      </w:tblGrid>
      <w:tr w:rsidR="00C85BAA" w:rsidRPr="00C85961" w:rsidTr="00C85BAA">
        <w:trPr>
          <w:trHeight w:val="229"/>
          <w:jc w:val="center"/>
        </w:trPr>
        <w:tc>
          <w:tcPr>
            <w:tcW w:w="1282" w:type="pct"/>
          </w:tcPr>
          <w:p w:rsidR="00C85BAA" w:rsidRPr="00C85961" w:rsidRDefault="00C85BAA" w:rsidP="00C85961">
            <w:pPr>
              <w:ind w:firstLine="0"/>
              <w:rPr>
                <w:rFonts w:cs="Times New Roman"/>
                <w:szCs w:val="28"/>
              </w:rPr>
            </w:pPr>
            <w:r w:rsidRPr="00C85961">
              <w:rPr>
                <w:rFonts w:cs="Times New Roman"/>
                <w:szCs w:val="28"/>
              </w:rPr>
              <w:t>Размер ячейки</w:t>
            </w:r>
            <w:r w:rsidRPr="00C85961">
              <w:rPr>
                <w:rFonts w:cs="Times New Roman"/>
                <w:szCs w:val="28"/>
                <w:lang w:val="en-US"/>
              </w:rPr>
              <w:t xml:space="preserve">, </w:t>
            </w:r>
            <w:r w:rsidRPr="00C85961">
              <w:rPr>
                <w:rFonts w:cs="Times New Roman"/>
                <w:szCs w:val="28"/>
              </w:rPr>
              <w:t>мм</w:t>
            </w:r>
          </w:p>
        </w:tc>
        <w:tc>
          <w:tcPr>
            <w:tcW w:w="1300" w:type="pct"/>
          </w:tcPr>
          <w:p w:rsidR="00C85BAA" w:rsidRPr="00C85961" w:rsidRDefault="00C85BAA" w:rsidP="0020603B">
            <w:pPr>
              <w:ind w:firstLine="0"/>
              <w:rPr>
                <w:rFonts w:cs="Times New Roman"/>
                <w:szCs w:val="28"/>
              </w:rPr>
            </w:pPr>
            <w:r w:rsidRPr="00C85961">
              <w:rPr>
                <w:rFonts w:cs="Times New Roman"/>
                <w:szCs w:val="28"/>
              </w:rPr>
              <w:t xml:space="preserve">Масса </w:t>
            </w:r>
            <w:r>
              <w:rPr>
                <w:rFonts w:cs="Times New Roman"/>
                <w:szCs w:val="28"/>
              </w:rPr>
              <w:t>фракции</w:t>
            </w:r>
            <w:r w:rsidRPr="00C85961">
              <w:rPr>
                <w:rFonts w:cs="Times New Roman"/>
                <w:szCs w:val="28"/>
              </w:rPr>
              <w:t>, гр.</w:t>
            </w:r>
          </w:p>
        </w:tc>
        <w:tc>
          <w:tcPr>
            <w:tcW w:w="2418" w:type="pct"/>
          </w:tcPr>
          <w:p w:rsidR="00C85BAA" w:rsidRPr="00C85961" w:rsidRDefault="00C85BAA" w:rsidP="0020603B">
            <w:pPr>
              <w:ind w:firstLine="0"/>
              <w:rPr>
                <w:rFonts w:cs="Times New Roman"/>
                <w:szCs w:val="28"/>
              </w:rPr>
            </w:pPr>
            <w:r w:rsidRPr="00C85961">
              <w:rPr>
                <w:rFonts w:cs="Times New Roman"/>
                <w:szCs w:val="28"/>
              </w:rPr>
              <w:t>Содерж</w:t>
            </w:r>
            <w:r>
              <w:rPr>
                <w:rFonts w:cs="Times New Roman"/>
                <w:szCs w:val="28"/>
              </w:rPr>
              <w:t>ание</w:t>
            </w:r>
            <w:r w:rsidRPr="00C85961">
              <w:rPr>
                <w:rFonts w:cs="Times New Roman"/>
                <w:szCs w:val="28"/>
              </w:rPr>
              <w:t xml:space="preserve"> отдельной фракции, %</w:t>
            </w:r>
          </w:p>
        </w:tc>
      </w:tr>
      <w:tr w:rsidR="00C85BAA" w:rsidRPr="00C85961" w:rsidTr="00C85BAA">
        <w:trPr>
          <w:trHeight w:val="284"/>
          <w:jc w:val="center"/>
        </w:trPr>
        <w:tc>
          <w:tcPr>
            <w:tcW w:w="1282" w:type="pct"/>
          </w:tcPr>
          <w:p w:rsidR="00C85BAA" w:rsidRPr="00C85961" w:rsidRDefault="00C85BAA" w:rsidP="00C85961">
            <w:pPr>
              <w:ind w:firstLine="0"/>
              <w:rPr>
                <w:rFonts w:cs="Times New Roman"/>
                <w:szCs w:val="28"/>
                <w:lang w:val="en-US"/>
              </w:rPr>
            </w:pPr>
          </w:p>
        </w:tc>
        <w:tc>
          <w:tcPr>
            <w:tcW w:w="1300" w:type="pct"/>
          </w:tcPr>
          <w:p w:rsidR="00C85BAA" w:rsidRPr="00C85961" w:rsidRDefault="00C85BAA" w:rsidP="00C85961">
            <w:pPr>
              <w:ind w:firstLine="0"/>
              <w:rPr>
                <w:rFonts w:cs="Times New Roman"/>
                <w:szCs w:val="28"/>
              </w:rPr>
            </w:pPr>
          </w:p>
        </w:tc>
        <w:tc>
          <w:tcPr>
            <w:tcW w:w="2418" w:type="pct"/>
          </w:tcPr>
          <w:p w:rsidR="00C85BAA" w:rsidRPr="00C85961" w:rsidRDefault="00C85BAA" w:rsidP="00C85961">
            <w:pPr>
              <w:ind w:firstLine="0"/>
              <w:rPr>
                <w:rFonts w:cs="Times New Roman"/>
                <w:szCs w:val="28"/>
              </w:rPr>
            </w:pPr>
          </w:p>
        </w:tc>
      </w:tr>
    </w:tbl>
    <w:p w:rsidR="00C472F3" w:rsidRPr="00C85BAA" w:rsidRDefault="00C85BAA" w:rsidP="00A9315F">
      <w:pPr>
        <w:spacing w:before="120" w:after="120"/>
        <w:ind w:firstLine="0"/>
        <w:jc w:val="center"/>
        <w:rPr>
          <w:rFonts w:cs="Times New Roman"/>
          <w:b/>
          <w:sz w:val="28"/>
          <w:szCs w:val="28"/>
        </w:rPr>
      </w:pPr>
      <w:r w:rsidRPr="00C85BAA">
        <w:rPr>
          <w:rFonts w:cs="Times New Roman"/>
          <w:b/>
          <w:sz w:val="28"/>
          <w:szCs w:val="28"/>
        </w:rPr>
        <w:t>Требования к отчету</w:t>
      </w:r>
    </w:p>
    <w:p w:rsidR="00F65273" w:rsidRDefault="00F65273" w:rsidP="00F65273">
      <w:pPr>
        <w:ind w:firstLine="510"/>
        <w:rPr>
          <w:rFonts w:cs="Times New Roman"/>
          <w:sz w:val="28"/>
          <w:szCs w:val="28"/>
        </w:rPr>
      </w:pPr>
      <w:r w:rsidRPr="00A11BB0">
        <w:rPr>
          <w:rFonts w:cs="Times New Roman"/>
          <w:sz w:val="28"/>
          <w:szCs w:val="28"/>
        </w:rPr>
        <w:t>Отчет должен</w:t>
      </w:r>
      <w:r>
        <w:rPr>
          <w:rFonts w:cs="Times New Roman"/>
          <w:sz w:val="28"/>
          <w:szCs w:val="28"/>
        </w:rPr>
        <w:t xml:space="preserve"> </w:t>
      </w:r>
      <w:r w:rsidRPr="00A11BB0">
        <w:rPr>
          <w:rFonts w:cs="Times New Roman"/>
          <w:sz w:val="28"/>
          <w:szCs w:val="28"/>
        </w:rPr>
        <w:t>содержать</w:t>
      </w:r>
      <w:r>
        <w:rPr>
          <w:rFonts w:cs="Times New Roman"/>
          <w:sz w:val="28"/>
          <w:szCs w:val="28"/>
        </w:rPr>
        <w:t xml:space="preserve"> </w:t>
      </w:r>
      <w:r w:rsidRPr="00A11BB0">
        <w:rPr>
          <w:rFonts w:cs="Times New Roman"/>
          <w:sz w:val="28"/>
          <w:szCs w:val="28"/>
        </w:rPr>
        <w:t xml:space="preserve">краткое описание </w:t>
      </w:r>
      <w:r>
        <w:rPr>
          <w:rFonts w:cs="Times New Roman"/>
          <w:sz w:val="28"/>
          <w:szCs w:val="28"/>
        </w:rPr>
        <w:t>теоретических сведений</w:t>
      </w:r>
      <w:r w:rsidRPr="00A11BB0">
        <w:rPr>
          <w:rFonts w:cs="Times New Roman"/>
          <w:sz w:val="28"/>
          <w:szCs w:val="28"/>
        </w:rPr>
        <w:t>,</w:t>
      </w:r>
      <w:r>
        <w:rPr>
          <w:rFonts w:cs="Times New Roman"/>
          <w:sz w:val="28"/>
          <w:szCs w:val="28"/>
        </w:rPr>
        <w:t xml:space="preserve"> </w:t>
      </w:r>
      <w:r w:rsidRPr="00A11BB0">
        <w:rPr>
          <w:rFonts w:cs="Times New Roman"/>
          <w:sz w:val="28"/>
          <w:szCs w:val="28"/>
        </w:rPr>
        <w:t>порядок выполне</w:t>
      </w:r>
      <w:r>
        <w:rPr>
          <w:rFonts w:cs="Times New Roman"/>
          <w:sz w:val="28"/>
          <w:szCs w:val="28"/>
        </w:rPr>
        <w:t>ния работы, протокол испытаний и вывод.</w:t>
      </w:r>
    </w:p>
    <w:p w:rsidR="00F65273" w:rsidRPr="00A11BB0" w:rsidRDefault="00F65273" w:rsidP="00F65273">
      <w:pPr>
        <w:ind w:firstLine="510"/>
        <w:rPr>
          <w:rFonts w:cs="Times New Roman"/>
          <w:sz w:val="28"/>
          <w:szCs w:val="28"/>
        </w:rPr>
      </w:pPr>
      <w:r>
        <w:rPr>
          <w:rFonts w:cs="Times New Roman"/>
          <w:sz w:val="28"/>
          <w:szCs w:val="28"/>
        </w:rPr>
        <w:t>Протокол</w:t>
      </w:r>
      <w:r w:rsidRPr="00A11BB0">
        <w:rPr>
          <w:rFonts w:cs="Times New Roman"/>
          <w:sz w:val="28"/>
          <w:szCs w:val="28"/>
        </w:rPr>
        <w:t xml:space="preserve"> должен содержать следующие данные:</w:t>
      </w:r>
      <w:r>
        <w:rPr>
          <w:rFonts w:cs="Times New Roman"/>
          <w:sz w:val="28"/>
          <w:szCs w:val="28"/>
        </w:rPr>
        <w:t xml:space="preserve"> </w:t>
      </w:r>
      <w:r w:rsidRPr="00A11BB0">
        <w:rPr>
          <w:rFonts w:cs="Times New Roman"/>
          <w:sz w:val="28"/>
          <w:szCs w:val="28"/>
        </w:rPr>
        <w:t>наименование порошка;</w:t>
      </w:r>
      <w:r>
        <w:rPr>
          <w:rFonts w:cs="Times New Roman"/>
          <w:sz w:val="28"/>
          <w:szCs w:val="28"/>
        </w:rPr>
        <w:t xml:space="preserve"> применяемое оборудование и приборы, таблицу результатов эксперимента</w:t>
      </w:r>
      <w:r w:rsidR="00E71231">
        <w:rPr>
          <w:rFonts w:cs="Times New Roman"/>
          <w:sz w:val="28"/>
          <w:szCs w:val="28"/>
        </w:rPr>
        <w:t>, график распределения размеров</w:t>
      </w:r>
      <w:r>
        <w:rPr>
          <w:rFonts w:cs="Times New Roman"/>
          <w:sz w:val="28"/>
          <w:szCs w:val="28"/>
        </w:rPr>
        <w:t>.</w:t>
      </w:r>
    </w:p>
    <w:p w:rsidR="00CD083A" w:rsidRPr="00C85BAA" w:rsidRDefault="00C85BAA" w:rsidP="00A9315F">
      <w:pPr>
        <w:shd w:val="clear" w:color="auto" w:fill="FFFFFF"/>
        <w:spacing w:before="120" w:after="120"/>
        <w:ind w:firstLine="0"/>
        <w:jc w:val="center"/>
        <w:rPr>
          <w:b/>
          <w:sz w:val="28"/>
        </w:rPr>
      </w:pPr>
      <w:r w:rsidRPr="00C85BAA">
        <w:rPr>
          <w:b/>
          <w:sz w:val="28"/>
        </w:rPr>
        <w:t>Литература.</w:t>
      </w:r>
    </w:p>
    <w:p w:rsidR="00CD083A" w:rsidRPr="00CD083A" w:rsidRDefault="00CD083A" w:rsidP="00AE29B6">
      <w:pPr>
        <w:shd w:val="clear" w:color="auto" w:fill="FFFFFF"/>
        <w:ind w:firstLine="510"/>
        <w:rPr>
          <w:sz w:val="28"/>
        </w:rPr>
      </w:pPr>
      <w:r w:rsidRPr="00CD083A">
        <w:rPr>
          <w:sz w:val="28"/>
        </w:rPr>
        <w:t>1. Кипарисов С.С.,</w:t>
      </w:r>
      <w:r w:rsidR="00AE29B6">
        <w:rPr>
          <w:sz w:val="28"/>
        </w:rPr>
        <w:t xml:space="preserve"> </w:t>
      </w:r>
      <w:r w:rsidRPr="00CD083A">
        <w:rPr>
          <w:sz w:val="28"/>
        </w:rPr>
        <w:t>Либенсон Г.А.</w:t>
      </w:r>
      <w:r w:rsidR="00AE29B6">
        <w:rPr>
          <w:sz w:val="28"/>
        </w:rPr>
        <w:t xml:space="preserve"> </w:t>
      </w:r>
      <w:r w:rsidRPr="00CD083A">
        <w:rPr>
          <w:sz w:val="28"/>
        </w:rPr>
        <w:t>Порошковая металлургия.</w:t>
      </w:r>
      <w:r w:rsidR="00AE29B6">
        <w:rPr>
          <w:sz w:val="28"/>
        </w:rPr>
        <w:t xml:space="preserve"> </w:t>
      </w:r>
      <w:r w:rsidRPr="00CD083A">
        <w:rPr>
          <w:sz w:val="28"/>
        </w:rPr>
        <w:t>Учебник. М., Металлургия, 1980, с 184-188.</w:t>
      </w:r>
    </w:p>
    <w:p w:rsidR="00CD083A" w:rsidRPr="00A9315F" w:rsidRDefault="00CD083A" w:rsidP="00AE29B6">
      <w:pPr>
        <w:shd w:val="clear" w:color="auto" w:fill="FFFFFF"/>
        <w:ind w:firstLine="510"/>
        <w:rPr>
          <w:spacing w:val="-6"/>
          <w:sz w:val="28"/>
        </w:rPr>
      </w:pPr>
      <w:r w:rsidRPr="00A9315F">
        <w:rPr>
          <w:spacing w:val="-6"/>
          <w:sz w:val="28"/>
        </w:rPr>
        <w:t>2.</w:t>
      </w:r>
      <w:r w:rsidR="00AE29B6" w:rsidRPr="00A9315F">
        <w:rPr>
          <w:spacing w:val="-6"/>
          <w:sz w:val="28"/>
        </w:rPr>
        <w:t xml:space="preserve"> </w:t>
      </w:r>
      <w:r w:rsidRPr="00A9315F">
        <w:rPr>
          <w:spacing w:val="-6"/>
          <w:sz w:val="28"/>
        </w:rPr>
        <w:t>Порошки металлические. Метод ситового анализа.</w:t>
      </w:r>
      <w:r w:rsidR="00AE29B6" w:rsidRPr="00A9315F">
        <w:rPr>
          <w:spacing w:val="-6"/>
          <w:sz w:val="28"/>
        </w:rPr>
        <w:t xml:space="preserve"> </w:t>
      </w:r>
      <w:r w:rsidRPr="00A9315F">
        <w:rPr>
          <w:spacing w:val="-6"/>
          <w:sz w:val="28"/>
        </w:rPr>
        <w:t>ГОСТ 18318-73.</w:t>
      </w:r>
    </w:p>
    <w:p w:rsidR="00CD083A" w:rsidRPr="00CD083A" w:rsidRDefault="00C85BAA" w:rsidP="00A9315F">
      <w:pPr>
        <w:shd w:val="clear" w:color="auto" w:fill="FFFFFF"/>
        <w:spacing w:before="120" w:after="120"/>
        <w:ind w:firstLine="0"/>
        <w:jc w:val="center"/>
        <w:rPr>
          <w:sz w:val="28"/>
        </w:rPr>
      </w:pPr>
      <w:r w:rsidRPr="00C85BAA">
        <w:rPr>
          <w:b/>
          <w:sz w:val="28"/>
        </w:rPr>
        <w:lastRenderedPageBreak/>
        <w:t>Контрольные</w:t>
      </w:r>
      <w:r w:rsidR="00AE29B6" w:rsidRPr="00C85BAA">
        <w:rPr>
          <w:b/>
          <w:sz w:val="28"/>
        </w:rPr>
        <w:t xml:space="preserve"> </w:t>
      </w:r>
      <w:r w:rsidRPr="00C85BAA">
        <w:rPr>
          <w:b/>
          <w:sz w:val="28"/>
        </w:rPr>
        <w:t>вопросы.</w:t>
      </w:r>
    </w:p>
    <w:p w:rsidR="00CD083A" w:rsidRPr="00CD083A" w:rsidRDefault="00CD083A" w:rsidP="00AE29B6">
      <w:pPr>
        <w:shd w:val="clear" w:color="auto" w:fill="FFFFFF"/>
        <w:ind w:firstLine="510"/>
        <w:rPr>
          <w:sz w:val="28"/>
        </w:rPr>
      </w:pPr>
      <w:r w:rsidRPr="00CD083A">
        <w:rPr>
          <w:sz w:val="28"/>
        </w:rPr>
        <w:t>1. Каковы преимущества и недостатки ситового анализа?</w:t>
      </w:r>
    </w:p>
    <w:p w:rsidR="00CD083A" w:rsidRPr="00CD083A" w:rsidRDefault="00CD083A" w:rsidP="00AE29B6">
      <w:pPr>
        <w:shd w:val="clear" w:color="auto" w:fill="FFFFFF"/>
        <w:ind w:firstLine="510"/>
        <w:rPr>
          <w:sz w:val="28"/>
        </w:rPr>
      </w:pPr>
      <w:r w:rsidRPr="00CD083A">
        <w:rPr>
          <w:sz w:val="28"/>
        </w:rPr>
        <w:t>2. Какие</w:t>
      </w:r>
      <w:r w:rsidR="00AE29B6">
        <w:rPr>
          <w:sz w:val="28"/>
        </w:rPr>
        <w:t xml:space="preserve"> </w:t>
      </w:r>
      <w:r w:rsidRPr="00CD083A">
        <w:rPr>
          <w:sz w:val="28"/>
        </w:rPr>
        <w:t>свойства</w:t>
      </w:r>
      <w:r w:rsidR="00AE29B6">
        <w:rPr>
          <w:sz w:val="28"/>
        </w:rPr>
        <w:t xml:space="preserve"> </w:t>
      </w:r>
      <w:r w:rsidRPr="00CD083A">
        <w:rPr>
          <w:sz w:val="28"/>
        </w:rPr>
        <w:t>порошков</w:t>
      </w:r>
      <w:r w:rsidR="00AE29B6">
        <w:rPr>
          <w:sz w:val="28"/>
        </w:rPr>
        <w:t xml:space="preserve"> </w:t>
      </w:r>
      <w:r w:rsidRPr="00CD083A">
        <w:rPr>
          <w:sz w:val="28"/>
        </w:rPr>
        <w:t>определяет</w:t>
      </w:r>
      <w:r w:rsidR="00AE29B6">
        <w:rPr>
          <w:sz w:val="28"/>
        </w:rPr>
        <w:t xml:space="preserve"> </w:t>
      </w:r>
      <w:r w:rsidRPr="00CD083A">
        <w:rPr>
          <w:sz w:val="28"/>
        </w:rPr>
        <w:t>гранулометрический состав порошка?</w:t>
      </w:r>
    </w:p>
    <w:p w:rsidR="00CD083A" w:rsidRPr="00CD083A" w:rsidRDefault="00CD083A" w:rsidP="00AE29B6">
      <w:pPr>
        <w:shd w:val="clear" w:color="auto" w:fill="FFFFFF"/>
        <w:ind w:firstLine="510"/>
        <w:rPr>
          <w:sz w:val="28"/>
        </w:rPr>
      </w:pPr>
      <w:r w:rsidRPr="00CD083A">
        <w:rPr>
          <w:sz w:val="28"/>
        </w:rPr>
        <w:t>3. Какие свойства спеченных изделий определяет гранулометрический состав порошка?</w:t>
      </w:r>
    </w:p>
    <w:p w:rsidR="00A9315F" w:rsidRPr="00A9315F" w:rsidRDefault="00A9315F" w:rsidP="001F0D6A">
      <w:pPr>
        <w:ind w:firstLine="510"/>
        <w:rPr>
          <w:rFonts w:cs="Times New Roman"/>
          <w:bCs/>
          <w:sz w:val="28"/>
          <w:szCs w:val="28"/>
        </w:rPr>
      </w:pPr>
    </w:p>
    <w:p w:rsidR="001F0D6A" w:rsidRPr="00A11BB0" w:rsidRDefault="001F0D6A" w:rsidP="001F0D6A">
      <w:pPr>
        <w:ind w:firstLine="510"/>
        <w:rPr>
          <w:rFonts w:cs="Times New Roman"/>
          <w:b/>
          <w:bCs/>
          <w:sz w:val="28"/>
          <w:szCs w:val="28"/>
        </w:rPr>
      </w:pPr>
      <w:r>
        <w:rPr>
          <w:rFonts w:cs="Times New Roman"/>
          <w:b/>
          <w:bCs/>
          <w:sz w:val="28"/>
          <w:szCs w:val="28"/>
        </w:rPr>
        <w:t>Задание 2.</w:t>
      </w:r>
      <w:r w:rsidRPr="004A19BA">
        <w:rPr>
          <w:rFonts w:cs="Times New Roman"/>
          <w:b/>
          <w:bCs/>
          <w:sz w:val="28"/>
          <w:szCs w:val="28"/>
        </w:rPr>
        <w:t xml:space="preserve"> </w:t>
      </w:r>
      <w:r w:rsidRPr="00A11BB0">
        <w:rPr>
          <w:rFonts w:cs="Times New Roman"/>
          <w:b/>
          <w:bCs/>
          <w:sz w:val="28"/>
          <w:szCs w:val="28"/>
        </w:rPr>
        <w:t>Определение</w:t>
      </w:r>
      <w:r>
        <w:rPr>
          <w:rFonts w:cs="Times New Roman"/>
          <w:b/>
          <w:bCs/>
          <w:sz w:val="28"/>
          <w:szCs w:val="28"/>
        </w:rPr>
        <w:t xml:space="preserve"> </w:t>
      </w:r>
      <w:r w:rsidRPr="00A11BB0">
        <w:rPr>
          <w:rFonts w:cs="Times New Roman"/>
          <w:b/>
          <w:bCs/>
          <w:sz w:val="28"/>
          <w:szCs w:val="28"/>
        </w:rPr>
        <w:t>гранулометрического состава порошка под микроскопом</w:t>
      </w:r>
    </w:p>
    <w:p w:rsidR="001F0D6A" w:rsidRPr="00A9315F" w:rsidRDefault="001F0D6A" w:rsidP="001F0D6A">
      <w:pPr>
        <w:ind w:firstLine="510"/>
        <w:rPr>
          <w:rFonts w:cs="Times New Roman"/>
          <w:bCs/>
          <w:sz w:val="28"/>
          <w:szCs w:val="28"/>
        </w:rPr>
      </w:pPr>
    </w:p>
    <w:p w:rsidR="001F0D6A" w:rsidRPr="0016774A" w:rsidRDefault="001F0D6A" w:rsidP="001F0D6A">
      <w:pPr>
        <w:ind w:firstLine="510"/>
        <w:rPr>
          <w:rFonts w:cs="Times New Roman"/>
          <w:sz w:val="28"/>
          <w:szCs w:val="28"/>
        </w:rPr>
      </w:pPr>
      <w:r w:rsidRPr="0016774A">
        <w:rPr>
          <w:rFonts w:cs="Times New Roman"/>
          <w:b/>
          <w:bCs/>
          <w:sz w:val="28"/>
          <w:szCs w:val="28"/>
        </w:rPr>
        <w:t xml:space="preserve">Цель работы </w:t>
      </w:r>
      <w:r>
        <w:rPr>
          <w:rFonts w:cs="Times New Roman"/>
          <w:sz w:val="28"/>
          <w:szCs w:val="28"/>
        </w:rPr>
        <w:t>– изучить микроскопический метод</w:t>
      </w:r>
      <w:r w:rsidRPr="0016774A">
        <w:rPr>
          <w:rFonts w:cs="Times New Roman"/>
          <w:sz w:val="28"/>
          <w:szCs w:val="28"/>
        </w:rPr>
        <w:t xml:space="preserve"> </w:t>
      </w:r>
      <w:r>
        <w:rPr>
          <w:rFonts w:cs="Times New Roman"/>
          <w:sz w:val="28"/>
          <w:szCs w:val="28"/>
        </w:rPr>
        <w:t>определения</w:t>
      </w:r>
      <w:r w:rsidRPr="0016774A">
        <w:rPr>
          <w:rFonts w:cs="Times New Roman"/>
          <w:sz w:val="28"/>
          <w:szCs w:val="28"/>
        </w:rPr>
        <w:t xml:space="preserve"> </w:t>
      </w:r>
      <w:r>
        <w:rPr>
          <w:rFonts w:cs="Times New Roman"/>
          <w:sz w:val="28"/>
          <w:szCs w:val="28"/>
        </w:rPr>
        <w:t>гранулометрического состава порошков</w:t>
      </w:r>
      <w:r>
        <w:rPr>
          <w:color w:val="000000"/>
          <w:spacing w:val="-3"/>
          <w:sz w:val="28"/>
        </w:rPr>
        <w:t xml:space="preserve"> методом «секущих».</w:t>
      </w:r>
    </w:p>
    <w:p w:rsidR="001F0D6A" w:rsidRPr="0016774A" w:rsidRDefault="001F0D6A" w:rsidP="00A9315F">
      <w:pPr>
        <w:spacing w:before="120" w:after="120"/>
        <w:ind w:firstLine="0"/>
        <w:jc w:val="center"/>
        <w:rPr>
          <w:rFonts w:cs="Times New Roman"/>
          <w:b/>
          <w:bCs/>
          <w:sz w:val="28"/>
          <w:szCs w:val="28"/>
        </w:rPr>
      </w:pPr>
      <w:r>
        <w:rPr>
          <w:rFonts w:cs="Times New Roman"/>
          <w:b/>
          <w:bCs/>
          <w:sz w:val="28"/>
          <w:szCs w:val="28"/>
        </w:rPr>
        <w:t>Теоретические</w:t>
      </w:r>
      <w:r w:rsidRPr="0016774A">
        <w:rPr>
          <w:rFonts w:cs="Times New Roman"/>
          <w:b/>
          <w:bCs/>
          <w:sz w:val="28"/>
          <w:szCs w:val="28"/>
        </w:rPr>
        <w:t xml:space="preserve"> сведения</w:t>
      </w:r>
    </w:p>
    <w:p w:rsidR="001F0D6A" w:rsidRPr="0016774A" w:rsidRDefault="001F0D6A" w:rsidP="001F0D6A">
      <w:pPr>
        <w:ind w:firstLine="510"/>
        <w:rPr>
          <w:rFonts w:cs="Times New Roman"/>
          <w:sz w:val="28"/>
          <w:szCs w:val="28"/>
        </w:rPr>
      </w:pPr>
      <w:r w:rsidRPr="00FE6B86">
        <w:rPr>
          <w:rFonts w:cs="Times New Roman"/>
          <w:i/>
          <w:iCs/>
          <w:sz w:val="28"/>
          <w:szCs w:val="28"/>
        </w:rPr>
        <w:t>Микроскопический метод</w:t>
      </w:r>
      <w:r w:rsidRPr="0016774A">
        <w:rPr>
          <w:rFonts w:cs="Times New Roman"/>
          <w:i/>
          <w:iCs/>
          <w:sz w:val="28"/>
          <w:szCs w:val="28"/>
        </w:rPr>
        <w:t xml:space="preserve"> </w:t>
      </w:r>
      <w:r w:rsidRPr="0016774A">
        <w:rPr>
          <w:rFonts w:cs="Times New Roman"/>
          <w:sz w:val="28"/>
          <w:szCs w:val="28"/>
        </w:rPr>
        <w:t>определения зернистости заключается в том, что приготовленный препарат порошка рассматривают в оптическом или электронном микроскопах. Оптический микроскоп позволяе</w:t>
      </w:r>
      <w:r>
        <w:rPr>
          <w:rFonts w:cs="Times New Roman"/>
          <w:sz w:val="28"/>
          <w:szCs w:val="28"/>
        </w:rPr>
        <w:t>т измерять частицы размером 0,3</w:t>
      </w:r>
      <w:r w:rsidRPr="00E908F1">
        <w:rPr>
          <w:rFonts w:cs="Times New Roman"/>
          <w:sz w:val="28"/>
          <w:szCs w:val="28"/>
        </w:rPr>
        <w:t xml:space="preserve"> </w:t>
      </w:r>
      <w:r>
        <w:rPr>
          <w:rFonts w:cs="Times New Roman"/>
          <w:sz w:val="28"/>
          <w:szCs w:val="28"/>
        </w:rPr>
        <w:t>– 100 мкм, а электронный –</w:t>
      </w:r>
      <w:r w:rsidRPr="0016774A">
        <w:rPr>
          <w:rFonts w:cs="Times New Roman"/>
          <w:sz w:val="28"/>
          <w:szCs w:val="28"/>
        </w:rPr>
        <w:t xml:space="preserve"> размером менее 1 мкм. Микроскопический метод позволяет одновременно определять степень конгломерированности порошка и форму его частиц.</w:t>
      </w:r>
    </w:p>
    <w:p w:rsidR="001F0D6A" w:rsidRPr="00A11BB0" w:rsidRDefault="001F0D6A" w:rsidP="001F0D6A">
      <w:pPr>
        <w:ind w:firstLine="510"/>
        <w:rPr>
          <w:rFonts w:cs="Times New Roman"/>
          <w:sz w:val="28"/>
          <w:szCs w:val="28"/>
        </w:rPr>
      </w:pPr>
      <w:r w:rsidRPr="00A11BB0">
        <w:rPr>
          <w:rFonts w:cs="Times New Roman"/>
          <w:sz w:val="28"/>
          <w:szCs w:val="28"/>
        </w:rPr>
        <w:t>Измерение размеров частиц проводят при непосредственном наблюдении микроскопического изображения или по микроскопи</w:t>
      </w:r>
      <w:r w:rsidRPr="00A11BB0">
        <w:rPr>
          <w:rFonts w:cs="Times New Roman"/>
          <w:sz w:val="28"/>
          <w:szCs w:val="28"/>
        </w:rPr>
        <w:softHyphen/>
        <w:t>ческим снимкам.</w:t>
      </w:r>
    </w:p>
    <w:p w:rsidR="001F0D6A" w:rsidRDefault="001F0D6A" w:rsidP="001F0D6A">
      <w:pPr>
        <w:shd w:val="clear" w:color="auto" w:fill="FFFFFF"/>
        <w:ind w:firstLine="510"/>
        <w:rPr>
          <w:color w:val="000000"/>
          <w:spacing w:val="-4"/>
          <w:sz w:val="28"/>
        </w:rPr>
      </w:pPr>
      <w:r>
        <w:rPr>
          <w:color w:val="000000"/>
          <w:spacing w:val="-3"/>
          <w:sz w:val="28"/>
        </w:rPr>
        <w:t xml:space="preserve">Анализ гранулометрического состава порошков путем непосредственного измерения размеров частиц является весьма кропотливым и трудоемким методом. В связи с этим нередко </w:t>
      </w:r>
      <w:r>
        <w:rPr>
          <w:color w:val="000000"/>
          <w:spacing w:val="-6"/>
          <w:sz w:val="28"/>
        </w:rPr>
        <w:t>используют ускоренный микроскопический метод, так назы</w:t>
      </w:r>
      <w:r>
        <w:rPr>
          <w:color w:val="000000"/>
          <w:spacing w:val="-3"/>
          <w:sz w:val="28"/>
        </w:rPr>
        <w:t>ваемый метод «секущих». По этому методу определяют размеры лишь только тех частиц, которые пересекаются линейкой окуляр-микрометра, при этом записываются только ли</w:t>
      </w:r>
      <w:r>
        <w:rPr>
          <w:color w:val="000000"/>
          <w:spacing w:val="-4"/>
          <w:sz w:val="28"/>
        </w:rPr>
        <w:t>нейные размеры «сечений» частиц.</w:t>
      </w:r>
    </w:p>
    <w:p w:rsidR="001F0D6A" w:rsidRPr="00A11BB0" w:rsidRDefault="001F0D6A" w:rsidP="001F0D6A">
      <w:pPr>
        <w:ind w:firstLine="510"/>
        <w:rPr>
          <w:rFonts w:cs="Times New Roman"/>
          <w:sz w:val="28"/>
          <w:szCs w:val="28"/>
        </w:rPr>
      </w:pPr>
      <w:r w:rsidRPr="00A11BB0">
        <w:rPr>
          <w:rFonts w:cs="Times New Roman"/>
          <w:sz w:val="28"/>
          <w:szCs w:val="28"/>
        </w:rPr>
        <w:t xml:space="preserve">Размеры частиц измеряют при наблюдении отдельных полей зрения. Отдельные поля зрения выбирают на препарате, перемещая его на величину, большую диагонали прямоугольника или диаметра круга, ограничивающего поле зрения. Площадь, на которой проводят измерения и </w:t>
      </w:r>
      <w:r>
        <w:rPr>
          <w:rFonts w:cs="Times New Roman"/>
          <w:sz w:val="28"/>
          <w:szCs w:val="28"/>
        </w:rPr>
        <w:t>под</w:t>
      </w:r>
      <w:r w:rsidRPr="00A11BB0">
        <w:rPr>
          <w:rFonts w:cs="Times New Roman"/>
          <w:sz w:val="28"/>
          <w:szCs w:val="28"/>
        </w:rPr>
        <w:t xml:space="preserve">счет частиц, равна при наблюдении отдельных полей зрения </w:t>
      </w:r>
      <w:r>
        <w:rPr>
          <w:rFonts w:cs="Times New Roman"/>
          <w:sz w:val="28"/>
          <w:szCs w:val="28"/>
        </w:rPr>
        <w:t>–</w:t>
      </w:r>
      <w:r w:rsidRPr="00A11BB0">
        <w:rPr>
          <w:rFonts w:cs="Times New Roman"/>
          <w:sz w:val="28"/>
          <w:szCs w:val="28"/>
        </w:rPr>
        <w:t xml:space="preserve"> сумме их площадей.</w:t>
      </w:r>
    </w:p>
    <w:p w:rsidR="001F0D6A" w:rsidRPr="00A11BB0" w:rsidRDefault="001F0D6A" w:rsidP="001F0D6A">
      <w:pPr>
        <w:ind w:firstLine="510"/>
        <w:rPr>
          <w:rFonts w:cs="Times New Roman"/>
          <w:sz w:val="28"/>
          <w:szCs w:val="28"/>
        </w:rPr>
      </w:pPr>
      <w:r w:rsidRPr="00A11BB0">
        <w:rPr>
          <w:rFonts w:cs="Times New Roman"/>
          <w:sz w:val="28"/>
          <w:szCs w:val="28"/>
        </w:rPr>
        <w:t>Измерения частиц проводят в поле зрения, ограниченном прямоугольником или кругом с нанесенным диаметром.</w:t>
      </w:r>
    </w:p>
    <w:p w:rsidR="001F0D6A" w:rsidRDefault="001F0D6A" w:rsidP="001F0D6A">
      <w:pPr>
        <w:ind w:firstLine="510"/>
        <w:rPr>
          <w:rFonts w:cs="Times New Roman"/>
          <w:sz w:val="28"/>
          <w:szCs w:val="28"/>
        </w:rPr>
      </w:pPr>
      <w:r w:rsidRPr="00A11BB0">
        <w:rPr>
          <w:rFonts w:cs="Times New Roman"/>
          <w:sz w:val="28"/>
          <w:szCs w:val="28"/>
        </w:rPr>
        <w:t xml:space="preserve">Частицу считают принадлежащей к рассматриваемому полю, если она находится на одной из половинок границ поля. Например, в случае </w:t>
      </w:r>
      <w:r w:rsidRPr="00A11BB0">
        <w:rPr>
          <w:rFonts w:cs="Times New Roman"/>
          <w:sz w:val="28"/>
          <w:szCs w:val="28"/>
        </w:rPr>
        <w:lastRenderedPageBreak/>
        <w:t>прямоугольника учитывают частицы, находящиеся внутри его, на левой вертикальной и верхней горизонтальной сторонах, на пересечении этих сторон и на другом конце одной из них. Частицы, находящиеся на остальных сторонах и в углах, не учитывают.</w:t>
      </w:r>
    </w:p>
    <w:p w:rsidR="001F0D6A" w:rsidRPr="00A11BB0" w:rsidRDefault="001F0D6A" w:rsidP="001F0D6A">
      <w:pPr>
        <w:ind w:firstLine="510"/>
        <w:rPr>
          <w:rFonts w:cs="Times New Roman"/>
          <w:sz w:val="28"/>
          <w:szCs w:val="28"/>
        </w:rPr>
      </w:pPr>
      <w:r w:rsidRPr="00A11BB0">
        <w:rPr>
          <w:rFonts w:cs="Times New Roman"/>
          <w:sz w:val="28"/>
          <w:szCs w:val="28"/>
        </w:rPr>
        <w:t xml:space="preserve">В случае круга учитывают все частицы, находящиеся внутри его, а также все частицы, находящиеся на одной полуокружности и на одном конце проведенного диаметра как это показано на рисунке </w:t>
      </w:r>
      <w:r>
        <w:rPr>
          <w:rFonts w:cs="Times New Roman"/>
          <w:sz w:val="28"/>
          <w:szCs w:val="28"/>
        </w:rPr>
        <w:t>3.</w:t>
      </w:r>
    </w:p>
    <w:p w:rsidR="001F0D6A" w:rsidRPr="00A11BB0" w:rsidRDefault="001F0D6A" w:rsidP="00A9315F">
      <w:pPr>
        <w:spacing w:before="120" w:after="120"/>
        <w:ind w:firstLine="0"/>
        <w:jc w:val="center"/>
        <w:rPr>
          <w:rFonts w:cs="Times New Roman"/>
          <w:sz w:val="28"/>
          <w:szCs w:val="28"/>
        </w:rPr>
      </w:pPr>
      <w:r>
        <w:rPr>
          <w:rFonts w:cs="Times New Roman"/>
          <w:noProof/>
          <w:sz w:val="28"/>
          <w:szCs w:val="28"/>
        </w:rPr>
        <w:drawing>
          <wp:inline distT="0" distB="0" distL="0" distR="0" wp14:anchorId="22DA2424" wp14:editId="25A930C0">
            <wp:extent cx="3884295" cy="1900777"/>
            <wp:effectExtent l="0" t="0" r="190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5707" cy="1901468"/>
                    </a:xfrm>
                    <a:prstGeom prst="rect">
                      <a:avLst/>
                    </a:prstGeom>
                    <a:noFill/>
                  </pic:spPr>
                </pic:pic>
              </a:graphicData>
            </a:graphic>
          </wp:inline>
        </w:drawing>
      </w:r>
    </w:p>
    <w:p w:rsidR="001F0D6A" w:rsidRPr="008E4FDE" w:rsidRDefault="001F0D6A" w:rsidP="001F0D6A">
      <w:pPr>
        <w:ind w:firstLine="0"/>
        <w:jc w:val="center"/>
        <w:rPr>
          <w:rFonts w:cs="Times New Roman"/>
          <w:szCs w:val="28"/>
        </w:rPr>
      </w:pPr>
      <w:r w:rsidRPr="008E4FDE">
        <w:rPr>
          <w:rFonts w:cs="Times New Roman"/>
          <w:szCs w:val="28"/>
        </w:rPr>
        <w:t>Рис.3. Выбор поля зрения при наблюдении в микроскопе.</w:t>
      </w:r>
    </w:p>
    <w:p w:rsidR="001F0D6A" w:rsidRDefault="001F0D6A" w:rsidP="00A9315F">
      <w:pPr>
        <w:spacing w:before="120"/>
        <w:ind w:firstLine="510"/>
        <w:rPr>
          <w:rFonts w:cs="Times New Roman"/>
          <w:sz w:val="28"/>
          <w:szCs w:val="28"/>
        </w:rPr>
      </w:pPr>
      <w:r w:rsidRPr="00A11BB0">
        <w:rPr>
          <w:rFonts w:cs="Times New Roman"/>
          <w:sz w:val="28"/>
          <w:szCs w:val="28"/>
        </w:rPr>
        <w:t>Измерение частиц на отдельных полях зрения производят с помощью линейки на матовом стекле, на экране проектора или на микроскопических снимках. Линейку перед применением следует проградуировать с помощью объект-микрометра. Увеличение должно быть подобрано так, чтобы измеряемые изображения частиц имели размер не менее 1 мм. Измеряют максимальную хорду частиц в горизонтальном или вертикальном направлениях.</w:t>
      </w:r>
      <w:r w:rsidRPr="00754747">
        <w:rPr>
          <w:rFonts w:cs="Times New Roman"/>
          <w:sz w:val="28"/>
          <w:szCs w:val="28"/>
        </w:rPr>
        <w:t xml:space="preserve"> </w:t>
      </w:r>
    </w:p>
    <w:p w:rsidR="001F0D6A" w:rsidRPr="00A11BB0" w:rsidRDefault="001F0D6A" w:rsidP="001F0D6A">
      <w:pPr>
        <w:ind w:firstLine="510"/>
        <w:rPr>
          <w:rFonts w:cs="Times New Roman"/>
          <w:sz w:val="28"/>
          <w:szCs w:val="28"/>
        </w:rPr>
      </w:pPr>
      <w:r w:rsidRPr="00A11BB0">
        <w:rPr>
          <w:rFonts w:cs="Times New Roman"/>
          <w:sz w:val="28"/>
          <w:szCs w:val="28"/>
        </w:rPr>
        <w:t xml:space="preserve">Интервал размеров частиц разбивают не менее чем </w:t>
      </w:r>
      <w:r>
        <w:rPr>
          <w:rFonts w:cs="Times New Roman"/>
          <w:sz w:val="28"/>
          <w:szCs w:val="28"/>
        </w:rPr>
        <w:t xml:space="preserve">на </w:t>
      </w:r>
      <w:r w:rsidRPr="00A11BB0">
        <w:rPr>
          <w:rFonts w:cs="Times New Roman"/>
          <w:sz w:val="28"/>
          <w:szCs w:val="28"/>
        </w:rPr>
        <w:t>6 частей (классов). Частицы, размер которых соответствует нижнему пределу класса, относят к классу более мелкому.</w:t>
      </w:r>
    </w:p>
    <w:p w:rsidR="001F0D6A" w:rsidRPr="00A11BB0" w:rsidRDefault="001F0D6A" w:rsidP="001F0D6A">
      <w:pPr>
        <w:ind w:firstLine="510"/>
        <w:rPr>
          <w:rFonts w:cs="Times New Roman"/>
          <w:sz w:val="28"/>
          <w:szCs w:val="28"/>
        </w:rPr>
      </w:pPr>
      <w:r w:rsidRPr="00A11BB0">
        <w:rPr>
          <w:rFonts w:cs="Times New Roman"/>
          <w:sz w:val="28"/>
          <w:szCs w:val="28"/>
        </w:rPr>
        <w:t>Если порошок содержит частицы в большом интервале размеров и это из-за недостаточной глубины резкости объектива микроскопа не позволяет получать резкое изображение одновременно всех частиц, то малые и большие частицы наблюдают и измеряют при разных увеличениях. При малом увеличении учитывают только большие частицы, п</w:t>
      </w:r>
      <w:r w:rsidRPr="00A11BB0">
        <w:rPr>
          <w:rFonts w:cs="Times New Roman"/>
          <w:sz w:val="28"/>
          <w:szCs w:val="28"/>
          <w:lang w:val="en-US"/>
        </w:rPr>
        <w:t>p</w:t>
      </w:r>
      <w:r w:rsidRPr="00A11BB0">
        <w:rPr>
          <w:rFonts w:cs="Times New Roman"/>
          <w:sz w:val="28"/>
          <w:szCs w:val="28"/>
        </w:rPr>
        <w:t xml:space="preserve">и большом увеличении </w:t>
      </w:r>
      <w:r>
        <w:rPr>
          <w:rFonts w:cs="Times New Roman"/>
          <w:sz w:val="28"/>
          <w:szCs w:val="28"/>
        </w:rPr>
        <w:t>–</w:t>
      </w:r>
      <w:r w:rsidRPr="00A11BB0">
        <w:rPr>
          <w:rFonts w:cs="Times New Roman"/>
          <w:sz w:val="28"/>
          <w:szCs w:val="28"/>
        </w:rPr>
        <w:t xml:space="preserve"> только малые частицы.</w:t>
      </w:r>
    </w:p>
    <w:p w:rsidR="001F0D6A" w:rsidRDefault="001F0D6A" w:rsidP="001F0D6A">
      <w:pPr>
        <w:ind w:firstLine="510"/>
        <w:rPr>
          <w:rFonts w:cs="Times New Roman"/>
          <w:sz w:val="28"/>
          <w:szCs w:val="28"/>
        </w:rPr>
      </w:pPr>
      <w:r w:rsidRPr="00A11BB0">
        <w:rPr>
          <w:rFonts w:cs="Times New Roman"/>
          <w:sz w:val="28"/>
          <w:szCs w:val="28"/>
        </w:rPr>
        <w:t>Допускается, чтобы в поле зрения находилось</w:t>
      </w:r>
      <w:r>
        <w:rPr>
          <w:rFonts w:cs="Times New Roman"/>
          <w:sz w:val="28"/>
          <w:szCs w:val="28"/>
        </w:rPr>
        <w:t xml:space="preserve"> </w:t>
      </w:r>
      <w:r w:rsidRPr="00A11BB0">
        <w:rPr>
          <w:rFonts w:cs="Times New Roman"/>
          <w:sz w:val="28"/>
          <w:szCs w:val="28"/>
        </w:rPr>
        <w:t>не более 150 частиц. Расстояние между частицами должно быть не меньше размера большей из соседствующих между собой частиц.</w:t>
      </w:r>
    </w:p>
    <w:p w:rsidR="001F0D6A" w:rsidRDefault="001F0D6A" w:rsidP="001F0D6A">
      <w:pPr>
        <w:shd w:val="clear" w:color="auto" w:fill="FFFFFF"/>
        <w:ind w:firstLine="510"/>
        <w:rPr>
          <w:sz w:val="28"/>
        </w:rPr>
      </w:pPr>
      <w:r>
        <w:rPr>
          <w:color w:val="000000"/>
          <w:spacing w:val="-2"/>
          <w:sz w:val="28"/>
        </w:rPr>
        <w:t xml:space="preserve">После подсчета всех зерен шкала окуляр-микрометра поворачивается </w:t>
      </w:r>
      <w:r>
        <w:rPr>
          <w:color w:val="000000"/>
          <w:spacing w:val="-1"/>
          <w:sz w:val="28"/>
        </w:rPr>
        <w:t xml:space="preserve">на некоторый угол, и вновь производится подсчет. Всего на каждом </w:t>
      </w:r>
      <w:r>
        <w:rPr>
          <w:color w:val="000000"/>
          <w:spacing w:val="-1"/>
          <w:sz w:val="28"/>
        </w:rPr>
        <w:lastRenderedPageBreak/>
        <w:t xml:space="preserve">поле </w:t>
      </w:r>
      <w:r>
        <w:rPr>
          <w:color w:val="000000"/>
          <w:spacing w:val="-3"/>
          <w:sz w:val="28"/>
        </w:rPr>
        <w:t>подсчет производится при трех – пяти секущих.</w:t>
      </w:r>
      <w:r>
        <w:rPr>
          <w:color w:val="000000"/>
          <w:spacing w:val="-5"/>
          <w:sz w:val="28"/>
        </w:rPr>
        <w:t xml:space="preserve"> Общее количество измеренных частиц должно быть не ме</w:t>
      </w:r>
      <w:r>
        <w:rPr>
          <w:color w:val="000000"/>
          <w:spacing w:val="-7"/>
          <w:sz w:val="28"/>
        </w:rPr>
        <w:t>нее 200.</w:t>
      </w:r>
    </w:p>
    <w:p w:rsidR="001F0D6A" w:rsidRDefault="001F0D6A" w:rsidP="001F0D6A">
      <w:pPr>
        <w:shd w:val="clear" w:color="auto" w:fill="FFFFFF"/>
        <w:ind w:firstLine="510"/>
        <w:rPr>
          <w:sz w:val="28"/>
        </w:rPr>
      </w:pPr>
      <w:r>
        <w:rPr>
          <w:color w:val="000000"/>
          <w:spacing w:val="-5"/>
          <w:sz w:val="28"/>
        </w:rPr>
        <w:t>Полученные данные в делениях шкалы окуляр-микрометра пересчи</w:t>
      </w:r>
      <w:r>
        <w:rPr>
          <w:color w:val="000000"/>
          <w:spacing w:val="-2"/>
          <w:sz w:val="28"/>
        </w:rPr>
        <w:t>тываются в микрометрах и заносятся в таблицу, где в качестве итога пред</w:t>
      </w:r>
      <w:r>
        <w:rPr>
          <w:color w:val="000000"/>
          <w:spacing w:val="-4"/>
          <w:sz w:val="28"/>
        </w:rPr>
        <w:t>ставляется процентный состав порошка по фракциям.</w:t>
      </w:r>
    </w:p>
    <w:p w:rsidR="001F0D6A" w:rsidRDefault="001F0D6A" w:rsidP="001F0D6A">
      <w:pPr>
        <w:shd w:val="clear" w:color="auto" w:fill="FFFFFF"/>
        <w:ind w:firstLine="510"/>
        <w:rPr>
          <w:sz w:val="28"/>
        </w:rPr>
      </w:pPr>
      <w:r>
        <w:rPr>
          <w:color w:val="000000"/>
          <w:spacing w:val="-5"/>
          <w:sz w:val="28"/>
        </w:rPr>
        <w:t>Пересчет в микрометрах производится с помощью объект-микромет</w:t>
      </w:r>
      <w:r>
        <w:rPr>
          <w:color w:val="000000"/>
          <w:spacing w:val="-2"/>
          <w:sz w:val="28"/>
        </w:rPr>
        <w:t>ра, который представляет собой небольшую стеклянную пластинку со шкалой. Цена деления шкалы указывается в паспорте объект-микро</w:t>
      </w:r>
      <w:r>
        <w:rPr>
          <w:color w:val="000000"/>
          <w:spacing w:val="-5"/>
          <w:sz w:val="28"/>
        </w:rPr>
        <w:t xml:space="preserve">метра (обычно она равна 0,01 </w:t>
      </w:r>
      <w:r>
        <w:rPr>
          <w:color w:val="000000"/>
          <w:spacing w:val="6"/>
          <w:sz w:val="28"/>
        </w:rPr>
        <w:t>мм).</w:t>
      </w:r>
    </w:p>
    <w:p w:rsidR="001F0D6A" w:rsidRDefault="001F0D6A" w:rsidP="001F0D6A">
      <w:pPr>
        <w:shd w:val="clear" w:color="auto" w:fill="FFFFFF"/>
        <w:ind w:firstLine="510"/>
        <w:rPr>
          <w:color w:val="000000"/>
          <w:spacing w:val="-3"/>
          <w:sz w:val="28"/>
        </w:rPr>
      </w:pPr>
      <w:r>
        <w:rPr>
          <w:color w:val="000000"/>
          <w:spacing w:val="-1"/>
          <w:sz w:val="28"/>
        </w:rPr>
        <w:t>Для измерения цены деления окуляр-микрометра на столике микро</w:t>
      </w:r>
      <w:r>
        <w:rPr>
          <w:color w:val="000000"/>
          <w:spacing w:val="-2"/>
          <w:sz w:val="28"/>
        </w:rPr>
        <w:t>скопа укрепляют объект-микрометр и рассматривают его шкалу в микро</w:t>
      </w:r>
      <w:r>
        <w:rPr>
          <w:color w:val="000000"/>
          <w:spacing w:val="-5"/>
          <w:sz w:val="28"/>
        </w:rPr>
        <w:t xml:space="preserve">скоп. Перемещая столик микроскопа, совмещают первые штрихи обеих </w:t>
      </w:r>
      <w:r>
        <w:rPr>
          <w:color w:val="000000"/>
          <w:sz w:val="28"/>
        </w:rPr>
        <w:t>шкал, а затем находят вторую пару совпавших штрихов. Це</w:t>
      </w:r>
      <w:r>
        <w:rPr>
          <w:color w:val="000000"/>
          <w:spacing w:val="-3"/>
          <w:sz w:val="28"/>
        </w:rPr>
        <w:t>на деления окуляр-микрометра определится по формуле:</w:t>
      </w:r>
    </w:p>
    <w:p w:rsidR="001F0D6A" w:rsidRDefault="001F0D6A" w:rsidP="00A9315F">
      <w:pPr>
        <w:pStyle w:val="MTDisplayEquation"/>
        <w:spacing w:before="120" w:after="120"/>
        <w:ind w:firstLine="0"/>
      </w:pPr>
      <w:r>
        <w:tab/>
      </w:r>
      <w:r w:rsidRPr="000E5B3C">
        <w:rPr>
          <w:position w:val="-34"/>
        </w:rPr>
        <w:object w:dxaOrig="1260" w:dyaOrig="780">
          <v:shape id="_x0000_i1026" type="#_x0000_t75" style="width:63pt;height:39pt" o:ole="">
            <v:imagedata r:id="rId13" o:title=""/>
          </v:shape>
          <o:OLEObject Type="Embed" ProgID="Equation.DSMT4" ShapeID="_x0000_i1026" DrawAspect="Content" ObjectID="_1447240329" r:id="rId14"/>
        </w:object>
      </w:r>
    </w:p>
    <w:p w:rsidR="001F0D6A" w:rsidRDefault="001F0D6A" w:rsidP="001F0D6A">
      <w:pPr>
        <w:shd w:val="clear" w:color="auto" w:fill="FFFFFF"/>
        <w:tabs>
          <w:tab w:val="left" w:pos="0"/>
        </w:tabs>
        <w:ind w:firstLine="510"/>
        <w:rPr>
          <w:color w:val="000000"/>
          <w:spacing w:val="-3"/>
          <w:sz w:val="28"/>
        </w:rPr>
      </w:pPr>
      <w:r>
        <w:rPr>
          <w:color w:val="000000"/>
          <w:spacing w:val="-3"/>
          <w:sz w:val="28"/>
        </w:rPr>
        <w:t xml:space="preserve">где </w:t>
      </w:r>
      <w:r w:rsidRPr="000E5B3C">
        <w:rPr>
          <w:i/>
          <w:color w:val="000000"/>
          <w:spacing w:val="-3"/>
          <w:sz w:val="28"/>
          <w:lang w:val="en-US"/>
        </w:rPr>
        <w:t>a</w:t>
      </w:r>
      <w:r>
        <w:rPr>
          <w:color w:val="000000"/>
          <w:spacing w:val="-3"/>
          <w:sz w:val="28"/>
          <w:vertAlign w:val="subscript"/>
        </w:rPr>
        <w:t>2</w:t>
      </w:r>
      <w:r>
        <w:rPr>
          <w:color w:val="000000"/>
          <w:spacing w:val="-3"/>
          <w:sz w:val="28"/>
        </w:rPr>
        <w:t xml:space="preserve"> – цена деления шкалы объект-микрометра (0,01</w:t>
      </w:r>
      <w:r w:rsidRPr="000E5B3C">
        <w:rPr>
          <w:color w:val="000000"/>
          <w:spacing w:val="-3"/>
          <w:sz w:val="28"/>
        </w:rPr>
        <w:t xml:space="preserve"> </w:t>
      </w:r>
      <w:r>
        <w:rPr>
          <w:color w:val="000000"/>
          <w:spacing w:val="-3"/>
          <w:sz w:val="28"/>
        </w:rPr>
        <w:t xml:space="preserve">мм), </w:t>
      </w:r>
      <w:r w:rsidRPr="000E5B3C">
        <w:rPr>
          <w:i/>
          <w:color w:val="000000"/>
          <w:spacing w:val="-3"/>
          <w:sz w:val="28"/>
          <w:lang w:val="en-US"/>
        </w:rPr>
        <w:t>n</w:t>
      </w:r>
      <w:r>
        <w:rPr>
          <w:color w:val="000000"/>
          <w:spacing w:val="-3"/>
          <w:sz w:val="28"/>
          <w:vertAlign w:val="subscript"/>
        </w:rPr>
        <w:t>2</w:t>
      </w:r>
      <w:r>
        <w:rPr>
          <w:color w:val="000000"/>
          <w:spacing w:val="-3"/>
          <w:sz w:val="28"/>
        </w:rPr>
        <w:t xml:space="preserve"> – число делений шкалы объект-микрометра, </w:t>
      </w:r>
      <w:r w:rsidRPr="000E5B3C">
        <w:rPr>
          <w:i/>
          <w:color w:val="000000"/>
          <w:spacing w:val="-3"/>
          <w:sz w:val="28"/>
          <w:lang w:val="en-US"/>
        </w:rPr>
        <w:t>n</w:t>
      </w:r>
      <w:r>
        <w:rPr>
          <w:color w:val="000000"/>
          <w:spacing w:val="-3"/>
          <w:sz w:val="28"/>
          <w:vertAlign w:val="subscript"/>
        </w:rPr>
        <w:t>1</w:t>
      </w:r>
      <w:r>
        <w:rPr>
          <w:color w:val="000000"/>
          <w:spacing w:val="-3"/>
          <w:sz w:val="28"/>
        </w:rPr>
        <w:t xml:space="preserve"> – число делений шкалы окуляра в пределах совпавших штрихов.</w:t>
      </w:r>
    </w:p>
    <w:p w:rsidR="001F0D6A" w:rsidRPr="000E5B3C" w:rsidRDefault="001F0D6A" w:rsidP="00A9315F">
      <w:pPr>
        <w:spacing w:before="120" w:after="120"/>
        <w:ind w:firstLine="0"/>
        <w:jc w:val="center"/>
        <w:rPr>
          <w:rFonts w:cs="Times New Roman"/>
          <w:b/>
          <w:bCs/>
          <w:sz w:val="28"/>
          <w:szCs w:val="28"/>
        </w:rPr>
      </w:pPr>
      <w:r w:rsidRPr="000E5B3C">
        <w:rPr>
          <w:rFonts w:cs="Times New Roman"/>
          <w:b/>
          <w:bCs/>
          <w:sz w:val="28"/>
          <w:szCs w:val="28"/>
        </w:rPr>
        <w:t>Экспериментальная часть</w:t>
      </w:r>
    </w:p>
    <w:p w:rsidR="001F0D6A" w:rsidRPr="00A9315F" w:rsidRDefault="001F0D6A" w:rsidP="001F0D6A">
      <w:pPr>
        <w:ind w:firstLine="510"/>
        <w:rPr>
          <w:rFonts w:cs="Times New Roman"/>
          <w:spacing w:val="-4"/>
          <w:sz w:val="28"/>
          <w:szCs w:val="28"/>
        </w:rPr>
      </w:pPr>
      <w:r w:rsidRPr="00A9315F">
        <w:rPr>
          <w:rFonts w:cs="Times New Roman"/>
          <w:i/>
          <w:spacing w:val="-4"/>
          <w:sz w:val="28"/>
          <w:szCs w:val="28"/>
        </w:rPr>
        <w:t>Аппаратура и материалы</w:t>
      </w:r>
      <w:r w:rsidRPr="00A9315F">
        <w:rPr>
          <w:rFonts w:cs="Times New Roman"/>
          <w:spacing w:val="-4"/>
          <w:sz w:val="28"/>
          <w:szCs w:val="28"/>
        </w:rPr>
        <w:t xml:space="preserve">: микроскоп с увеличением 100, 600 и 1400; окуляр-микрометр, объект-микрометр; стеклянная плитка; стеклянная палочка; стеклянная пипетка; предметное стекло; покровное стекло; шпатель; фильтровальная бумага; глицерин; шихта (порошок), 10 г. </w:t>
      </w:r>
    </w:p>
    <w:p w:rsidR="001F0D6A" w:rsidRPr="0022208C" w:rsidRDefault="001F0D6A" w:rsidP="001F0D6A">
      <w:pPr>
        <w:ind w:firstLine="510"/>
        <w:rPr>
          <w:rFonts w:cs="Times New Roman"/>
          <w:sz w:val="28"/>
          <w:szCs w:val="28"/>
        </w:rPr>
      </w:pPr>
      <w:r w:rsidRPr="000E5B3C">
        <w:rPr>
          <w:rFonts w:cs="Times New Roman"/>
          <w:i/>
          <w:sz w:val="28"/>
          <w:szCs w:val="28"/>
        </w:rPr>
        <w:t>Ход работы</w:t>
      </w:r>
      <w:r>
        <w:rPr>
          <w:rFonts w:cs="Times New Roman"/>
          <w:sz w:val="28"/>
          <w:szCs w:val="28"/>
        </w:rPr>
        <w:t>.</w:t>
      </w:r>
      <w:r w:rsidR="00A9315F">
        <w:rPr>
          <w:rFonts w:cs="Times New Roman"/>
          <w:sz w:val="28"/>
          <w:szCs w:val="28"/>
        </w:rPr>
        <w:t xml:space="preserve"> </w:t>
      </w:r>
      <w:r w:rsidRPr="00A11BB0">
        <w:rPr>
          <w:rFonts w:cs="Times New Roman"/>
          <w:sz w:val="28"/>
          <w:szCs w:val="28"/>
        </w:rPr>
        <w:t>Пробу для испытаний</w:t>
      </w:r>
      <w:r>
        <w:rPr>
          <w:rFonts w:cs="Times New Roman"/>
          <w:sz w:val="28"/>
          <w:szCs w:val="28"/>
        </w:rPr>
        <w:t xml:space="preserve"> </w:t>
      </w:r>
      <w:r w:rsidRPr="00A11BB0">
        <w:rPr>
          <w:rFonts w:cs="Times New Roman"/>
          <w:sz w:val="28"/>
          <w:szCs w:val="28"/>
        </w:rPr>
        <w:t>массой 5</w:t>
      </w:r>
      <w:r w:rsidRPr="000E5B3C">
        <w:rPr>
          <w:rFonts w:cs="Times New Roman"/>
          <w:sz w:val="28"/>
          <w:szCs w:val="28"/>
        </w:rPr>
        <w:t>–</w:t>
      </w:r>
      <w:r w:rsidRPr="00A11BB0">
        <w:rPr>
          <w:rFonts w:cs="Times New Roman"/>
          <w:sz w:val="28"/>
          <w:szCs w:val="28"/>
        </w:rPr>
        <w:t>7 г</w:t>
      </w:r>
      <w:r>
        <w:rPr>
          <w:rFonts w:cs="Times New Roman"/>
          <w:sz w:val="28"/>
          <w:szCs w:val="28"/>
        </w:rPr>
        <w:t>.</w:t>
      </w:r>
      <w:r w:rsidRPr="00A11BB0">
        <w:rPr>
          <w:rFonts w:cs="Times New Roman"/>
          <w:sz w:val="28"/>
          <w:szCs w:val="28"/>
        </w:rPr>
        <w:t xml:space="preserve"> тщательно перемешивают на стеклянной плитке, рассыпают полосой длиной 7</w:t>
      </w:r>
      <w:r>
        <w:rPr>
          <w:rFonts w:cs="Times New Roman"/>
          <w:sz w:val="28"/>
          <w:szCs w:val="28"/>
        </w:rPr>
        <w:t>–</w:t>
      </w:r>
      <w:r w:rsidRPr="00A11BB0">
        <w:rPr>
          <w:rFonts w:cs="Times New Roman"/>
          <w:sz w:val="28"/>
          <w:szCs w:val="28"/>
        </w:rPr>
        <w:t>8 см и разделяют на 7 или 8 приблизительно равных частей. Четные части отбрасывают, а нечетные смешивают и повторно сокращают таким же образом. Повторяют до получения пробы массой 0,5</w:t>
      </w:r>
      <w:r w:rsidRPr="000E5B3C">
        <w:rPr>
          <w:rFonts w:cs="Times New Roman"/>
          <w:sz w:val="28"/>
          <w:szCs w:val="28"/>
        </w:rPr>
        <w:t>–</w:t>
      </w:r>
      <w:r w:rsidRPr="00A11BB0">
        <w:rPr>
          <w:rFonts w:cs="Times New Roman"/>
          <w:sz w:val="28"/>
          <w:szCs w:val="28"/>
        </w:rPr>
        <w:t>1 г. Затем переносят на кон</w:t>
      </w:r>
      <w:r>
        <w:rPr>
          <w:rFonts w:cs="Times New Roman"/>
          <w:sz w:val="28"/>
          <w:szCs w:val="28"/>
        </w:rPr>
        <w:t>чике стек</w:t>
      </w:r>
      <w:r w:rsidRPr="00A11BB0">
        <w:rPr>
          <w:rFonts w:cs="Times New Roman"/>
          <w:sz w:val="28"/>
          <w:szCs w:val="28"/>
        </w:rPr>
        <w:t>лянной палочки небольшое количество порошка на предметное стекло, добавляют 1</w:t>
      </w:r>
      <w:r w:rsidRPr="000E5B3C">
        <w:rPr>
          <w:rFonts w:cs="Times New Roman"/>
          <w:sz w:val="28"/>
          <w:szCs w:val="28"/>
        </w:rPr>
        <w:t>–</w:t>
      </w:r>
      <w:r w:rsidRPr="00A11BB0">
        <w:rPr>
          <w:rFonts w:cs="Times New Roman"/>
          <w:sz w:val="28"/>
          <w:szCs w:val="28"/>
        </w:rPr>
        <w:t xml:space="preserve">2 капли диспергирующей жидкости, распределяют равномерно смесь палочкой по стеклу, накладывают покровное стекло и надавливают на него осторожно во избежание выхода больших частиц за пределы стекла. Избыток жидкости удаляют фильтровальной бумагой. Из пробы для испытаний готовят два препарата и сравнивают их под микроскопом. Если они совпадают, то измерение проводят на одном из них. </w:t>
      </w:r>
    </w:p>
    <w:p w:rsidR="001F0D6A" w:rsidRPr="00A9315F" w:rsidRDefault="001F0D6A" w:rsidP="001F0D6A">
      <w:pPr>
        <w:ind w:firstLine="510"/>
        <w:rPr>
          <w:rFonts w:cs="Times New Roman"/>
          <w:spacing w:val="-4"/>
          <w:sz w:val="28"/>
          <w:szCs w:val="28"/>
        </w:rPr>
      </w:pPr>
      <w:r w:rsidRPr="00A9315F">
        <w:rPr>
          <w:rFonts w:cs="Times New Roman"/>
          <w:spacing w:val="-4"/>
          <w:sz w:val="28"/>
          <w:szCs w:val="28"/>
        </w:rPr>
        <w:lastRenderedPageBreak/>
        <w:t>Считают, что приготовленные микроскопические препараты сов</w:t>
      </w:r>
      <w:r w:rsidRPr="00A9315F">
        <w:rPr>
          <w:rFonts w:cs="Times New Roman"/>
          <w:spacing w:val="-4"/>
          <w:sz w:val="28"/>
          <w:szCs w:val="28"/>
        </w:rPr>
        <w:softHyphen/>
        <w:t>падают, если в поле зрения находится от 6 до 30 частиц при непосредственном визуальном наблюдении микроскопического изображения. При этом расстояние между частицами должно быть не меньше размера большей из соседствующих между собой частиц. При несоблюдении этих условий приготовление микроскопического препарата повторяют.</w:t>
      </w:r>
    </w:p>
    <w:p w:rsidR="001F0D6A" w:rsidRDefault="001F0D6A" w:rsidP="000C282A">
      <w:pPr>
        <w:widowControl w:val="0"/>
        <w:shd w:val="clear" w:color="auto" w:fill="FFFFFF"/>
        <w:tabs>
          <w:tab w:val="left" w:pos="1134"/>
        </w:tabs>
        <w:autoSpaceDE w:val="0"/>
        <w:autoSpaceDN w:val="0"/>
        <w:adjustRightInd w:val="0"/>
        <w:rPr>
          <w:rFonts w:cs="Times New Roman"/>
          <w:sz w:val="28"/>
          <w:szCs w:val="28"/>
        </w:rPr>
      </w:pPr>
      <w:r>
        <w:rPr>
          <w:color w:val="000000"/>
          <w:spacing w:val="-4"/>
          <w:sz w:val="28"/>
        </w:rPr>
        <w:t>Наводят микроскоп на резкость. Подбирают увеличение таким образом, чтобы наибольшие частицы занимали до 3 – 5 делений шкалы окуляр-микрометра.</w:t>
      </w:r>
      <w:r w:rsidR="000C282A">
        <w:rPr>
          <w:color w:val="000000"/>
          <w:spacing w:val="-4"/>
          <w:sz w:val="28"/>
        </w:rPr>
        <w:t xml:space="preserve"> </w:t>
      </w:r>
      <w:r>
        <w:rPr>
          <w:color w:val="000000"/>
          <w:spacing w:val="-4"/>
          <w:sz w:val="28"/>
        </w:rPr>
        <w:t xml:space="preserve">Измеряют размеры и подсчитывают количество частиц, лежащих на шкале окуляра в следующем порядке: </w:t>
      </w:r>
      <w:r>
        <w:rPr>
          <w:color w:val="000000"/>
          <w:spacing w:val="-4"/>
          <w:sz w:val="28"/>
        </w:rPr>
        <w:sym w:font="Symbol" w:char="F03C"/>
      </w:r>
      <w:r>
        <w:rPr>
          <w:color w:val="000000"/>
          <w:spacing w:val="-4"/>
          <w:sz w:val="28"/>
        </w:rPr>
        <w:t>1 дел., 1–2, 2–3, 3–4, 4–5 дел., данные вносят в таблицу</w:t>
      </w:r>
    </w:p>
    <w:p w:rsidR="001F0D6A" w:rsidRDefault="001F0D6A" w:rsidP="001F0D6A">
      <w:pPr>
        <w:widowControl w:val="0"/>
        <w:shd w:val="clear" w:color="auto" w:fill="FFFFFF"/>
        <w:autoSpaceDE w:val="0"/>
        <w:autoSpaceDN w:val="0"/>
        <w:adjustRightInd w:val="0"/>
        <w:ind w:firstLine="510"/>
        <w:rPr>
          <w:color w:val="000000"/>
          <w:spacing w:val="-4"/>
          <w:sz w:val="28"/>
        </w:rPr>
      </w:pPr>
      <w:r>
        <w:rPr>
          <w:color w:val="000000"/>
          <w:spacing w:val="-4"/>
          <w:sz w:val="28"/>
        </w:rPr>
        <w:t>Поворачивают шкалу и повторяют измерения в 3 – 4 ее положениях.</w:t>
      </w:r>
      <w:r w:rsidR="000C282A">
        <w:rPr>
          <w:color w:val="000000"/>
          <w:spacing w:val="-4"/>
          <w:sz w:val="28"/>
        </w:rPr>
        <w:t xml:space="preserve"> </w:t>
      </w:r>
      <w:r>
        <w:rPr>
          <w:color w:val="000000"/>
          <w:spacing w:val="-4"/>
          <w:sz w:val="28"/>
        </w:rPr>
        <w:t>Затем повторяют измерения на 3 – 4 полях зрения.</w:t>
      </w:r>
    </w:p>
    <w:p w:rsidR="001F0D6A" w:rsidRDefault="001F0D6A" w:rsidP="001F0D6A">
      <w:pPr>
        <w:widowControl w:val="0"/>
        <w:shd w:val="clear" w:color="auto" w:fill="FFFFFF"/>
        <w:autoSpaceDE w:val="0"/>
        <w:autoSpaceDN w:val="0"/>
        <w:adjustRightInd w:val="0"/>
        <w:ind w:firstLine="510"/>
        <w:rPr>
          <w:color w:val="000000"/>
          <w:spacing w:val="-4"/>
          <w:sz w:val="28"/>
        </w:rPr>
      </w:pPr>
      <w:r>
        <w:rPr>
          <w:color w:val="000000"/>
          <w:spacing w:val="-4"/>
          <w:sz w:val="28"/>
        </w:rPr>
        <w:t>Определяют цену деления шкалы окуляра, пересчитывают размеры частиц в мкм, результаты вносят в таблицу.</w:t>
      </w:r>
    </w:p>
    <w:p w:rsidR="001F0D6A" w:rsidRDefault="001F0D6A" w:rsidP="001F0D6A">
      <w:pPr>
        <w:ind w:firstLine="510"/>
        <w:rPr>
          <w:sz w:val="28"/>
        </w:rPr>
      </w:pPr>
      <w:r w:rsidRPr="00503032">
        <w:rPr>
          <w:sz w:val="28"/>
        </w:rPr>
        <w:t>Вычисл</w:t>
      </w:r>
      <w:r>
        <w:rPr>
          <w:sz w:val="28"/>
        </w:rPr>
        <w:t>яют</w:t>
      </w:r>
      <w:r w:rsidRPr="00503032">
        <w:rPr>
          <w:sz w:val="28"/>
        </w:rPr>
        <w:t xml:space="preserve"> средний размер частиц </w:t>
      </w:r>
      <w:r>
        <w:rPr>
          <w:sz w:val="28"/>
          <w:lang w:val="en-US"/>
        </w:rPr>
        <w:t>d</w:t>
      </w:r>
      <w:r w:rsidRPr="00503032">
        <w:rPr>
          <w:sz w:val="28"/>
          <w:vertAlign w:val="subscript"/>
        </w:rPr>
        <w:t>ср</w:t>
      </w:r>
      <w:r>
        <w:rPr>
          <w:sz w:val="28"/>
        </w:rPr>
        <w:t xml:space="preserve"> (мкм) </w:t>
      </w:r>
      <w:r w:rsidRPr="00503032">
        <w:rPr>
          <w:sz w:val="28"/>
        </w:rPr>
        <w:t>каждой фракции по формуле:</w:t>
      </w:r>
    </w:p>
    <w:p w:rsidR="001F0D6A" w:rsidRPr="00A17E35" w:rsidRDefault="001F0D6A" w:rsidP="00A9315F">
      <w:pPr>
        <w:pStyle w:val="MTDisplayEquation"/>
        <w:spacing w:before="120" w:after="120"/>
        <w:ind w:firstLine="0"/>
        <w:rPr>
          <w:lang w:val="ru-RU"/>
        </w:rPr>
      </w:pPr>
      <w:r>
        <w:tab/>
      </w:r>
      <w:r w:rsidRPr="00503032">
        <w:rPr>
          <w:position w:val="-26"/>
        </w:rPr>
        <w:object w:dxaOrig="1960" w:dyaOrig="700">
          <v:shape id="_x0000_i1027" type="#_x0000_t75" style="width:98.25pt;height:35.25pt" o:ole="">
            <v:imagedata r:id="rId15" o:title=""/>
          </v:shape>
          <o:OLEObject Type="Embed" ProgID="Equation.DSMT4" ShapeID="_x0000_i1027" DrawAspect="Content" ObjectID="_1447240330" r:id="rId16"/>
        </w:object>
      </w:r>
      <w:r>
        <w:rPr>
          <w:lang w:val="ru-RU"/>
        </w:rPr>
        <w:t>,</w:t>
      </w:r>
    </w:p>
    <w:p w:rsidR="001F0D6A" w:rsidRDefault="001F0D6A" w:rsidP="001F0D6A">
      <w:pPr>
        <w:ind w:firstLine="510"/>
        <w:rPr>
          <w:color w:val="000000"/>
          <w:spacing w:val="-5"/>
          <w:sz w:val="28"/>
        </w:rPr>
      </w:pPr>
      <w:r>
        <w:rPr>
          <w:color w:val="000000"/>
          <w:spacing w:val="-5"/>
          <w:sz w:val="28"/>
        </w:rPr>
        <w:t xml:space="preserve">где </w:t>
      </w:r>
      <w:r w:rsidRPr="00A17E35">
        <w:rPr>
          <w:i/>
          <w:color w:val="000000"/>
          <w:spacing w:val="-5"/>
          <w:sz w:val="28"/>
          <w:lang w:val="en-US"/>
        </w:rPr>
        <w:t>d</w:t>
      </w:r>
      <w:r>
        <w:rPr>
          <w:color w:val="000000"/>
          <w:spacing w:val="-5"/>
          <w:sz w:val="28"/>
          <w:vertAlign w:val="subscript"/>
          <w:lang w:val="en-US"/>
        </w:rPr>
        <w:t>min</w:t>
      </w:r>
      <w:r>
        <w:rPr>
          <w:color w:val="000000"/>
          <w:spacing w:val="-5"/>
          <w:sz w:val="28"/>
        </w:rPr>
        <w:t xml:space="preserve"> и </w:t>
      </w:r>
      <w:r w:rsidRPr="00A17E35">
        <w:rPr>
          <w:i/>
          <w:color w:val="000000"/>
          <w:spacing w:val="-5"/>
          <w:sz w:val="28"/>
          <w:lang w:val="en-US"/>
        </w:rPr>
        <w:t>d</w:t>
      </w:r>
      <w:r>
        <w:rPr>
          <w:color w:val="000000"/>
          <w:spacing w:val="-5"/>
          <w:sz w:val="28"/>
          <w:vertAlign w:val="subscript"/>
          <w:lang w:val="en-US"/>
        </w:rPr>
        <w:t>max</w:t>
      </w:r>
      <w:r>
        <w:rPr>
          <w:color w:val="000000"/>
          <w:spacing w:val="-5"/>
          <w:sz w:val="28"/>
        </w:rPr>
        <w:t xml:space="preserve"> - предельные размеры частиц данной фракции.</w:t>
      </w:r>
    </w:p>
    <w:p w:rsidR="001F0D6A" w:rsidRDefault="001F0D6A" w:rsidP="001F0D6A">
      <w:pPr>
        <w:ind w:firstLine="510"/>
        <w:rPr>
          <w:color w:val="000000"/>
          <w:spacing w:val="-2"/>
          <w:sz w:val="28"/>
        </w:rPr>
      </w:pPr>
      <w:r>
        <w:rPr>
          <w:color w:val="000000"/>
          <w:spacing w:val="-2"/>
          <w:sz w:val="28"/>
        </w:rPr>
        <w:t>Затем о</w:t>
      </w:r>
      <w:r>
        <w:rPr>
          <w:color w:val="000000"/>
          <w:spacing w:val="-5"/>
          <w:sz w:val="28"/>
        </w:rPr>
        <w:t xml:space="preserve">пределяют </w:t>
      </w:r>
      <w:r>
        <w:rPr>
          <w:color w:val="000000"/>
          <w:spacing w:val="-2"/>
          <w:sz w:val="28"/>
        </w:rPr>
        <w:t>средний объем одной частицы фракции</w:t>
      </w:r>
    </w:p>
    <w:p w:rsidR="001F0D6A" w:rsidRDefault="001F0D6A" w:rsidP="001F0D6A">
      <w:pPr>
        <w:pStyle w:val="MTDisplayEquation"/>
        <w:spacing w:before="120" w:after="120"/>
        <w:rPr>
          <w:lang w:val="ru-RU"/>
        </w:rPr>
      </w:pPr>
      <w:r>
        <w:tab/>
      </w:r>
      <w:r w:rsidRPr="00A17E35">
        <w:rPr>
          <w:position w:val="-16"/>
        </w:rPr>
        <w:object w:dxaOrig="920" w:dyaOrig="480">
          <v:shape id="_x0000_i1028" type="#_x0000_t75" style="width:45.75pt;height:24pt" o:ole="">
            <v:imagedata r:id="rId17" o:title=""/>
          </v:shape>
          <o:OLEObject Type="Embed" ProgID="Equation.DSMT4" ShapeID="_x0000_i1028" DrawAspect="Content" ObjectID="_1447240331" r:id="rId18"/>
        </w:object>
      </w:r>
    </w:p>
    <w:p w:rsidR="001F0D6A" w:rsidRDefault="001F0D6A" w:rsidP="001F0D6A">
      <w:pPr>
        <w:ind w:firstLine="510"/>
        <w:rPr>
          <w:color w:val="000000"/>
          <w:spacing w:val="-2"/>
          <w:sz w:val="28"/>
        </w:rPr>
      </w:pPr>
      <w:r>
        <w:rPr>
          <w:color w:val="000000"/>
          <w:spacing w:val="-2"/>
          <w:sz w:val="28"/>
        </w:rPr>
        <w:t>и средний объем всех частиц каждой фракции:</w:t>
      </w:r>
    </w:p>
    <w:p w:rsidR="001F0D6A" w:rsidRDefault="001F0D6A" w:rsidP="001F0D6A">
      <w:pPr>
        <w:pStyle w:val="MTDisplayEquation"/>
        <w:spacing w:before="120" w:after="120"/>
      </w:pPr>
      <w:r>
        <w:tab/>
      </w:r>
      <w:r w:rsidRPr="00A17E35">
        <w:rPr>
          <w:position w:val="-16"/>
        </w:rPr>
        <w:object w:dxaOrig="1140" w:dyaOrig="420">
          <v:shape id="_x0000_i1029" type="#_x0000_t75" style="width:57pt;height:21pt" o:ole="">
            <v:imagedata r:id="rId19" o:title=""/>
          </v:shape>
          <o:OLEObject Type="Embed" ProgID="Equation.DSMT4" ShapeID="_x0000_i1029" DrawAspect="Content" ObjectID="_1447240332" r:id="rId20"/>
        </w:object>
      </w:r>
    </w:p>
    <w:p w:rsidR="001F0D6A" w:rsidRPr="00A17E35" w:rsidRDefault="001F0D6A" w:rsidP="001F0D6A">
      <w:pPr>
        <w:ind w:firstLine="510"/>
        <w:rPr>
          <w:sz w:val="28"/>
        </w:rPr>
      </w:pPr>
      <w:r w:rsidRPr="00A17E35">
        <w:rPr>
          <w:sz w:val="28"/>
        </w:rPr>
        <w:t xml:space="preserve">где </w:t>
      </w:r>
      <w:r w:rsidRPr="00A17E35">
        <w:rPr>
          <w:i/>
          <w:sz w:val="28"/>
          <w:lang w:val="en-US"/>
        </w:rPr>
        <w:t>n</w:t>
      </w:r>
      <w:r>
        <w:rPr>
          <w:sz w:val="28"/>
        </w:rPr>
        <w:t xml:space="preserve"> – </w:t>
      </w:r>
      <w:r w:rsidRPr="00A11BB0">
        <w:rPr>
          <w:rFonts w:cs="Times New Roman"/>
          <w:sz w:val="28"/>
          <w:szCs w:val="28"/>
        </w:rPr>
        <w:t>на количество частиц в это</w:t>
      </w:r>
      <w:r>
        <w:rPr>
          <w:rFonts w:cs="Times New Roman"/>
          <w:sz w:val="28"/>
          <w:szCs w:val="28"/>
        </w:rPr>
        <w:t>й</w:t>
      </w:r>
      <w:r w:rsidRPr="00A11BB0">
        <w:rPr>
          <w:rFonts w:cs="Times New Roman"/>
          <w:sz w:val="28"/>
          <w:szCs w:val="28"/>
        </w:rPr>
        <w:t xml:space="preserve"> </w:t>
      </w:r>
      <w:r>
        <w:rPr>
          <w:rFonts w:cs="Times New Roman"/>
          <w:sz w:val="28"/>
          <w:szCs w:val="28"/>
        </w:rPr>
        <w:t>фракции.</w:t>
      </w:r>
    </w:p>
    <w:p w:rsidR="001F0D6A" w:rsidRPr="00A11BB0" w:rsidRDefault="001F0D6A" w:rsidP="001F0D6A">
      <w:pPr>
        <w:ind w:firstLine="510"/>
        <w:rPr>
          <w:rFonts w:cs="Times New Roman"/>
          <w:sz w:val="28"/>
          <w:szCs w:val="28"/>
        </w:rPr>
      </w:pPr>
      <w:r w:rsidRPr="00A11BB0">
        <w:rPr>
          <w:rFonts w:cs="Times New Roman"/>
          <w:sz w:val="28"/>
          <w:szCs w:val="28"/>
        </w:rPr>
        <w:t>Объемное</w:t>
      </w:r>
      <w:r>
        <w:rPr>
          <w:rFonts w:cs="Times New Roman"/>
          <w:sz w:val="28"/>
          <w:szCs w:val="28"/>
        </w:rPr>
        <w:t xml:space="preserve"> </w:t>
      </w:r>
      <w:r w:rsidRPr="00A11BB0">
        <w:rPr>
          <w:rFonts w:cs="Times New Roman"/>
          <w:sz w:val="28"/>
          <w:szCs w:val="28"/>
        </w:rPr>
        <w:t>(массовое)</w:t>
      </w:r>
      <w:r>
        <w:rPr>
          <w:rFonts w:cs="Times New Roman"/>
          <w:sz w:val="28"/>
          <w:szCs w:val="28"/>
        </w:rPr>
        <w:t xml:space="preserve"> </w:t>
      </w:r>
      <w:r w:rsidRPr="00A11BB0">
        <w:rPr>
          <w:rFonts w:cs="Times New Roman"/>
          <w:sz w:val="28"/>
          <w:szCs w:val="28"/>
        </w:rPr>
        <w:t>распределение частиц по размерам получают</w:t>
      </w:r>
      <w:r>
        <w:rPr>
          <w:rFonts w:cs="Times New Roman"/>
          <w:sz w:val="28"/>
          <w:szCs w:val="28"/>
        </w:rPr>
        <w:t xml:space="preserve">, относя </w:t>
      </w:r>
      <w:r w:rsidRPr="00A11BB0">
        <w:rPr>
          <w:rFonts w:cs="Times New Roman"/>
          <w:sz w:val="28"/>
          <w:szCs w:val="28"/>
        </w:rPr>
        <w:t xml:space="preserve">количество измеренных частиц </w:t>
      </w:r>
      <w:r w:rsidRPr="00E02BED">
        <w:rPr>
          <w:rFonts w:cs="Times New Roman"/>
          <w:sz w:val="28"/>
          <w:szCs w:val="28"/>
        </w:rPr>
        <w:t>каждой</w:t>
      </w:r>
      <w:r>
        <w:rPr>
          <w:rFonts w:cs="Times New Roman"/>
          <w:sz w:val="28"/>
          <w:szCs w:val="28"/>
        </w:rPr>
        <w:t xml:space="preserve"> фракции</w:t>
      </w:r>
      <w:r w:rsidRPr="00A11BB0">
        <w:rPr>
          <w:rFonts w:cs="Times New Roman"/>
          <w:sz w:val="28"/>
          <w:szCs w:val="28"/>
        </w:rPr>
        <w:t xml:space="preserve"> к общему количеству измеренных частиц.</w:t>
      </w:r>
    </w:p>
    <w:p w:rsidR="001F0D6A" w:rsidRPr="00E02BED" w:rsidRDefault="001F0D6A" w:rsidP="001F0D6A">
      <w:pPr>
        <w:pStyle w:val="MTDisplayEquation"/>
        <w:spacing w:before="120" w:after="120"/>
        <w:rPr>
          <w:lang w:val="ru-RU"/>
        </w:rPr>
      </w:pPr>
      <w:r>
        <w:tab/>
      </w:r>
      <w:r w:rsidRPr="00A17E35">
        <w:rPr>
          <w:position w:val="-36"/>
        </w:rPr>
        <w:object w:dxaOrig="1880" w:dyaOrig="840">
          <v:shape id="_x0000_i1030" type="#_x0000_t75" style="width:93.75pt;height:42pt" o:ole="">
            <v:imagedata r:id="rId21" o:title=""/>
          </v:shape>
          <o:OLEObject Type="Embed" ProgID="Equation.DSMT4" ShapeID="_x0000_i1030" DrawAspect="Content" ObjectID="_1447240333" r:id="rId22"/>
        </w:object>
      </w:r>
      <w:r>
        <w:rPr>
          <w:lang w:val="ru-RU"/>
        </w:rPr>
        <w:t>.</w:t>
      </w:r>
    </w:p>
    <w:p w:rsidR="001F0D6A" w:rsidRPr="00A11BB0" w:rsidRDefault="001F0D6A" w:rsidP="001F0D6A">
      <w:pPr>
        <w:ind w:firstLine="510"/>
        <w:rPr>
          <w:rFonts w:cs="Times New Roman"/>
          <w:sz w:val="28"/>
          <w:szCs w:val="28"/>
        </w:rPr>
      </w:pPr>
      <w:r w:rsidRPr="00A11BB0">
        <w:rPr>
          <w:rFonts w:cs="Times New Roman"/>
          <w:sz w:val="28"/>
          <w:szCs w:val="28"/>
        </w:rPr>
        <w:t>Объемная доля отдельного класса равна его массовой доле, если частицы порошка имеют одинаковую плотность.</w:t>
      </w:r>
    </w:p>
    <w:p w:rsidR="001F0D6A" w:rsidRPr="000C282A" w:rsidRDefault="001F0D6A" w:rsidP="001F0D6A">
      <w:pPr>
        <w:ind w:firstLine="510"/>
        <w:rPr>
          <w:color w:val="000000"/>
          <w:sz w:val="28"/>
        </w:rPr>
      </w:pPr>
      <w:r w:rsidRPr="000C282A">
        <w:rPr>
          <w:color w:val="000000"/>
          <w:sz w:val="28"/>
        </w:rPr>
        <w:t>Общий объем всех частиц всех фракций равен сумме объемов всех фракций</w:t>
      </w:r>
    </w:p>
    <w:p w:rsidR="001F0D6A" w:rsidRPr="00A17E35" w:rsidRDefault="001F0D6A" w:rsidP="001F0D6A">
      <w:pPr>
        <w:pStyle w:val="MTDisplayEquation"/>
        <w:spacing w:before="120" w:after="120"/>
        <w:rPr>
          <w:lang w:val="ru-RU"/>
        </w:rPr>
      </w:pPr>
      <w:r>
        <w:lastRenderedPageBreak/>
        <w:tab/>
      </w:r>
      <w:r w:rsidRPr="00A17E35">
        <w:rPr>
          <w:position w:val="-16"/>
        </w:rPr>
        <w:object w:dxaOrig="1400" w:dyaOrig="420">
          <v:shape id="_x0000_i1031" type="#_x0000_t75" style="width:69.75pt;height:21pt" o:ole="">
            <v:imagedata r:id="rId23" o:title=""/>
          </v:shape>
          <o:OLEObject Type="Embed" ProgID="Equation.DSMT4" ShapeID="_x0000_i1031" DrawAspect="Content" ObjectID="_1447240334" r:id="rId24"/>
        </w:object>
      </w:r>
      <w:r>
        <w:rPr>
          <w:lang w:val="ru-RU"/>
        </w:rPr>
        <w:t>.</w:t>
      </w:r>
    </w:p>
    <w:p w:rsidR="001F0D6A" w:rsidRPr="00A11BB0" w:rsidRDefault="001F0D6A" w:rsidP="001F0D6A">
      <w:pPr>
        <w:ind w:firstLine="510"/>
        <w:rPr>
          <w:rFonts w:cs="Times New Roman"/>
          <w:sz w:val="28"/>
          <w:szCs w:val="28"/>
        </w:rPr>
      </w:pPr>
      <w:r w:rsidRPr="00A11BB0">
        <w:rPr>
          <w:rFonts w:cs="Times New Roman"/>
          <w:sz w:val="28"/>
          <w:szCs w:val="28"/>
        </w:rPr>
        <w:t>Погрешность измерения возникает из-за конечного количества измеренных частиц. Погрешность измерения не должна превышать 2% как в случае определения количественного, так и объемного (массового) распределения частиц по размерам.</w:t>
      </w:r>
    </w:p>
    <w:p w:rsidR="001F0D6A" w:rsidRDefault="001F0D6A" w:rsidP="000C282A">
      <w:pPr>
        <w:shd w:val="clear" w:color="auto" w:fill="FFFFFF"/>
        <w:spacing w:after="120"/>
        <w:ind w:left="40" w:right="34" w:firstLine="669"/>
        <w:rPr>
          <w:color w:val="000000"/>
          <w:spacing w:val="-3"/>
          <w:sz w:val="28"/>
        </w:rPr>
      </w:pPr>
      <w:r>
        <w:rPr>
          <w:color w:val="000000"/>
          <w:spacing w:val="-3"/>
          <w:sz w:val="28"/>
        </w:rPr>
        <w:t>Результаты измерений и расчетов заносят в таблицу.</w:t>
      </w:r>
    </w:p>
    <w:p w:rsidR="001F0D6A" w:rsidRDefault="001F0D6A" w:rsidP="001F0D6A">
      <w:pPr>
        <w:jc w:val="right"/>
      </w:pPr>
      <w:r>
        <w:t>Таблица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
        <w:gridCol w:w="1235"/>
        <w:gridCol w:w="1235"/>
        <w:gridCol w:w="1235"/>
        <w:gridCol w:w="1390"/>
        <w:gridCol w:w="1235"/>
        <w:gridCol w:w="1238"/>
      </w:tblGrid>
      <w:tr w:rsidR="001F0D6A" w:rsidTr="00384C9C">
        <w:trPr>
          <w:cantSplit/>
          <w:jc w:val="center"/>
        </w:trPr>
        <w:tc>
          <w:tcPr>
            <w:tcW w:w="545" w:type="pct"/>
            <w:vMerge w:val="restart"/>
          </w:tcPr>
          <w:p w:rsidR="001F0D6A" w:rsidRDefault="001F0D6A" w:rsidP="00384C9C">
            <w:pPr>
              <w:ind w:firstLine="0"/>
              <w:jc w:val="center"/>
              <w:rPr>
                <w:color w:val="000000"/>
                <w:spacing w:val="-4"/>
              </w:rPr>
            </w:pPr>
            <w:r>
              <w:rPr>
                <w:color w:val="000000"/>
                <w:spacing w:val="-4"/>
              </w:rPr>
              <w:t>№ поля</w:t>
            </w:r>
          </w:p>
        </w:tc>
        <w:tc>
          <w:tcPr>
            <w:tcW w:w="727" w:type="pct"/>
            <w:vMerge w:val="restart"/>
          </w:tcPr>
          <w:p w:rsidR="001F0D6A" w:rsidRDefault="001F0D6A" w:rsidP="00384C9C">
            <w:pPr>
              <w:ind w:firstLine="0"/>
              <w:jc w:val="center"/>
              <w:rPr>
                <w:color w:val="000000"/>
                <w:spacing w:val="-4"/>
              </w:rPr>
            </w:pPr>
            <w:r>
              <w:rPr>
                <w:color w:val="000000"/>
                <w:spacing w:val="-4"/>
              </w:rPr>
              <w:t>№ сечения</w:t>
            </w:r>
          </w:p>
        </w:tc>
        <w:tc>
          <w:tcPr>
            <w:tcW w:w="3728" w:type="pct"/>
            <w:gridSpan w:val="5"/>
          </w:tcPr>
          <w:p w:rsidR="001F0D6A" w:rsidRDefault="001F0D6A" w:rsidP="00384C9C">
            <w:pPr>
              <w:pStyle w:val="6"/>
              <w:rPr>
                <w:sz w:val="24"/>
              </w:rPr>
            </w:pPr>
            <w:r>
              <w:rPr>
                <w:sz w:val="24"/>
              </w:rPr>
              <w:t xml:space="preserve">Количество частиц </w:t>
            </w:r>
          </w:p>
        </w:tc>
      </w:tr>
      <w:tr w:rsidR="001F0D6A" w:rsidTr="00384C9C">
        <w:trPr>
          <w:cantSplit/>
          <w:jc w:val="center"/>
        </w:trPr>
        <w:tc>
          <w:tcPr>
            <w:tcW w:w="545" w:type="pct"/>
            <w:vMerge/>
          </w:tcPr>
          <w:p w:rsidR="001F0D6A" w:rsidRDefault="001F0D6A" w:rsidP="00384C9C">
            <w:pPr>
              <w:ind w:firstLine="0"/>
              <w:rPr>
                <w:color w:val="000000"/>
                <w:spacing w:val="-4"/>
              </w:rPr>
            </w:pPr>
          </w:p>
        </w:tc>
        <w:tc>
          <w:tcPr>
            <w:tcW w:w="727" w:type="pct"/>
            <w:vMerge/>
          </w:tcPr>
          <w:p w:rsidR="001F0D6A" w:rsidRDefault="001F0D6A" w:rsidP="00384C9C">
            <w:pPr>
              <w:ind w:firstLine="0"/>
              <w:rPr>
                <w:color w:val="000000"/>
                <w:spacing w:val="-4"/>
              </w:rPr>
            </w:pPr>
          </w:p>
        </w:tc>
        <w:tc>
          <w:tcPr>
            <w:tcW w:w="727" w:type="pct"/>
          </w:tcPr>
          <w:p w:rsidR="001F0D6A" w:rsidRDefault="001F0D6A" w:rsidP="00384C9C">
            <w:pPr>
              <w:ind w:firstLine="0"/>
              <w:jc w:val="center"/>
              <w:rPr>
                <w:color w:val="000000"/>
                <w:spacing w:val="-4"/>
              </w:rPr>
            </w:pPr>
            <w:r>
              <w:rPr>
                <w:color w:val="000000"/>
                <w:spacing w:val="-4"/>
              </w:rPr>
              <w:sym w:font="Symbol" w:char="F03C"/>
            </w:r>
            <w:r>
              <w:rPr>
                <w:color w:val="000000"/>
                <w:spacing w:val="-4"/>
              </w:rPr>
              <w:t>1 дел.</w:t>
            </w:r>
          </w:p>
        </w:tc>
        <w:tc>
          <w:tcPr>
            <w:tcW w:w="727" w:type="pct"/>
          </w:tcPr>
          <w:p w:rsidR="001F0D6A" w:rsidRDefault="001F0D6A" w:rsidP="00384C9C">
            <w:pPr>
              <w:ind w:firstLine="0"/>
              <w:jc w:val="center"/>
              <w:rPr>
                <w:color w:val="000000"/>
                <w:spacing w:val="-4"/>
              </w:rPr>
            </w:pPr>
            <w:r>
              <w:rPr>
                <w:color w:val="000000"/>
                <w:spacing w:val="-4"/>
              </w:rPr>
              <w:t>1-2 дел.</w:t>
            </w:r>
          </w:p>
        </w:tc>
        <w:tc>
          <w:tcPr>
            <w:tcW w:w="818" w:type="pct"/>
          </w:tcPr>
          <w:p w:rsidR="001F0D6A" w:rsidRDefault="001F0D6A" w:rsidP="00384C9C">
            <w:pPr>
              <w:ind w:firstLine="0"/>
              <w:jc w:val="center"/>
              <w:rPr>
                <w:color w:val="000000"/>
                <w:spacing w:val="-4"/>
              </w:rPr>
            </w:pPr>
            <w:r>
              <w:rPr>
                <w:color w:val="000000"/>
                <w:spacing w:val="-4"/>
              </w:rPr>
              <w:t>2-3 дел.</w:t>
            </w:r>
          </w:p>
        </w:tc>
        <w:tc>
          <w:tcPr>
            <w:tcW w:w="727" w:type="pct"/>
          </w:tcPr>
          <w:p w:rsidR="001F0D6A" w:rsidRDefault="001F0D6A" w:rsidP="00384C9C">
            <w:pPr>
              <w:ind w:firstLine="0"/>
              <w:jc w:val="center"/>
              <w:rPr>
                <w:color w:val="000000"/>
                <w:spacing w:val="-4"/>
              </w:rPr>
            </w:pPr>
            <w:r>
              <w:rPr>
                <w:color w:val="000000"/>
                <w:spacing w:val="-4"/>
              </w:rPr>
              <w:t>3-4 дел.</w:t>
            </w:r>
          </w:p>
        </w:tc>
        <w:tc>
          <w:tcPr>
            <w:tcW w:w="728" w:type="pct"/>
          </w:tcPr>
          <w:p w:rsidR="001F0D6A" w:rsidRDefault="001F0D6A" w:rsidP="00384C9C">
            <w:pPr>
              <w:ind w:firstLine="0"/>
              <w:jc w:val="center"/>
              <w:rPr>
                <w:color w:val="000000"/>
                <w:spacing w:val="-4"/>
              </w:rPr>
            </w:pPr>
            <w:r>
              <w:rPr>
                <w:color w:val="000000"/>
                <w:spacing w:val="-4"/>
              </w:rPr>
              <w:t>4-5 дел.</w:t>
            </w:r>
          </w:p>
        </w:tc>
      </w:tr>
      <w:tr w:rsidR="001F0D6A" w:rsidTr="00384C9C">
        <w:trPr>
          <w:cantSplit/>
          <w:jc w:val="center"/>
        </w:trPr>
        <w:tc>
          <w:tcPr>
            <w:tcW w:w="545" w:type="pct"/>
            <w:vMerge/>
          </w:tcPr>
          <w:p w:rsidR="001F0D6A" w:rsidRDefault="001F0D6A" w:rsidP="00384C9C">
            <w:pPr>
              <w:ind w:firstLine="0"/>
              <w:rPr>
                <w:color w:val="000000"/>
                <w:spacing w:val="-4"/>
              </w:rPr>
            </w:pPr>
          </w:p>
        </w:tc>
        <w:tc>
          <w:tcPr>
            <w:tcW w:w="727" w:type="pct"/>
            <w:vMerge/>
          </w:tcPr>
          <w:p w:rsidR="001F0D6A" w:rsidRDefault="001F0D6A" w:rsidP="00384C9C">
            <w:pPr>
              <w:ind w:firstLine="0"/>
              <w:rPr>
                <w:color w:val="000000"/>
                <w:spacing w:val="-4"/>
              </w:rPr>
            </w:pPr>
          </w:p>
        </w:tc>
        <w:tc>
          <w:tcPr>
            <w:tcW w:w="727" w:type="pct"/>
          </w:tcPr>
          <w:p w:rsidR="001F0D6A" w:rsidRDefault="001F0D6A" w:rsidP="00384C9C">
            <w:pPr>
              <w:ind w:firstLine="0"/>
              <w:jc w:val="center"/>
              <w:rPr>
                <w:color w:val="000000"/>
                <w:spacing w:val="-4"/>
              </w:rPr>
            </w:pPr>
            <w:r>
              <w:rPr>
                <w:color w:val="000000"/>
                <w:spacing w:val="-4"/>
              </w:rPr>
              <w:t>___ мкм</w:t>
            </w:r>
          </w:p>
        </w:tc>
        <w:tc>
          <w:tcPr>
            <w:tcW w:w="727" w:type="pct"/>
          </w:tcPr>
          <w:p w:rsidR="001F0D6A" w:rsidRDefault="001F0D6A" w:rsidP="00384C9C">
            <w:pPr>
              <w:ind w:firstLine="0"/>
              <w:jc w:val="center"/>
              <w:rPr>
                <w:color w:val="000000"/>
                <w:spacing w:val="-4"/>
              </w:rPr>
            </w:pPr>
            <w:r>
              <w:rPr>
                <w:color w:val="000000"/>
                <w:spacing w:val="-4"/>
              </w:rPr>
              <w:t>___ мкм</w:t>
            </w:r>
          </w:p>
        </w:tc>
        <w:tc>
          <w:tcPr>
            <w:tcW w:w="818" w:type="pct"/>
          </w:tcPr>
          <w:p w:rsidR="001F0D6A" w:rsidRDefault="001F0D6A" w:rsidP="00384C9C">
            <w:pPr>
              <w:ind w:firstLine="0"/>
              <w:jc w:val="center"/>
              <w:rPr>
                <w:color w:val="000000"/>
                <w:spacing w:val="-4"/>
              </w:rPr>
            </w:pPr>
            <w:r>
              <w:rPr>
                <w:color w:val="000000"/>
                <w:spacing w:val="-4"/>
              </w:rPr>
              <w:t>___ мкм</w:t>
            </w:r>
          </w:p>
        </w:tc>
        <w:tc>
          <w:tcPr>
            <w:tcW w:w="727" w:type="pct"/>
          </w:tcPr>
          <w:p w:rsidR="001F0D6A" w:rsidRDefault="001F0D6A" w:rsidP="00384C9C">
            <w:pPr>
              <w:ind w:firstLine="0"/>
              <w:jc w:val="center"/>
              <w:rPr>
                <w:color w:val="000000"/>
                <w:spacing w:val="-4"/>
              </w:rPr>
            </w:pPr>
            <w:r>
              <w:rPr>
                <w:color w:val="000000"/>
                <w:spacing w:val="-4"/>
              </w:rPr>
              <w:t>___ мкм</w:t>
            </w:r>
          </w:p>
        </w:tc>
        <w:tc>
          <w:tcPr>
            <w:tcW w:w="728" w:type="pct"/>
          </w:tcPr>
          <w:p w:rsidR="001F0D6A" w:rsidRDefault="001F0D6A" w:rsidP="00384C9C">
            <w:pPr>
              <w:ind w:firstLine="0"/>
              <w:jc w:val="center"/>
              <w:rPr>
                <w:color w:val="000000"/>
                <w:spacing w:val="-4"/>
              </w:rPr>
            </w:pPr>
            <w:r>
              <w:rPr>
                <w:color w:val="000000"/>
                <w:spacing w:val="-4"/>
              </w:rPr>
              <w:t>___ мкм</w:t>
            </w:r>
          </w:p>
        </w:tc>
      </w:tr>
      <w:tr w:rsidR="001F0D6A" w:rsidTr="00384C9C">
        <w:trPr>
          <w:jc w:val="center"/>
        </w:trPr>
        <w:tc>
          <w:tcPr>
            <w:tcW w:w="545" w:type="pct"/>
            <w:vAlign w:val="center"/>
          </w:tcPr>
          <w:p w:rsidR="001F0D6A" w:rsidRDefault="001F0D6A" w:rsidP="00384C9C">
            <w:pPr>
              <w:ind w:firstLine="0"/>
              <w:jc w:val="center"/>
              <w:rPr>
                <w:color w:val="000000"/>
                <w:spacing w:val="-4"/>
              </w:rPr>
            </w:pPr>
            <w:r>
              <w:rPr>
                <w:color w:val="000000"/>
                <w:spacing w:val="-4"/>
              </w:rPr>
              <w:t>1</w:t>
            </w:r>
          </w:p>
        </w:tc>
        <w:tc>
          <w:tcPr>
            <w:tcW w:w="727" w:type="pct"/>
          </w:tcPr>
          <w:p w:rsidR="001F0D6A" w:rsidRDefault="001F0D6A" w:rsidP="00384C9C">
            <w:pPr>
              <w:ind w:firstLine="0"/>
              <w:jc w:val="center"/>
              <w:rPr>
                <w:color w:val="000000"/>
                <w:spacing w:val="-4"/>
              </w:rPr>
            </w:pPr>
            <w:r>
              <w:rPr>
                <w:color w:val="000000"/>
                <w:spacing w:val="-4"/>
              </w:rPr>
              <w:t>1</w:t>
            </w:r>
          </w:p>
          <w:p w:rsidR="001F0D6A" w:rsidRDefault="001F0D6A" w:rsidP="00384C9C">
            <w:pPr>
              <w:ind w:firstLine="0"/>
              <w:jc w:val="center"/>
              <w:rPr>
                <w:color w:val="000000"/>
                <w:spacing w:val="-4"/>
              </w:rPr>
            </w:pPr>
            <w:r>
              <w:rPr>
                <w:color w:val="000000"/>
                <w:spacing w:val="-4"/>
              </w:rPr>
              <w:t>2</w:t>
            </w:r>
          </w:p>
          <w:p w:rsidR="001F0D6A" w:rsidRDefault="001F0D6A" w:rsidP="00384C9C">
            <w:pPr>
              <w:ind w:firstLine="0"/>
              <w:jc w:val="center"/>
              <w:rPr>
                <w:color w:val="000000"/>
                <w:spacing w:val="-4"/>
              </w:rPr>
            </w:pPr>
            <w:r>
              <w:rPr>
                <w:color w:val="000000"/>
                <w:spacing w:val="-4"/>
              </w:rPr>
              <w:t>3</w:t>
            </w:r>
          </w:p>
        </w:tc>
        <w:tc>
          <w:tcPr>
            <w:tcW w:w="727" w:type="pct"/>
          </w:tcPr>
          <w:p w:rsidR="001F0D6A" w:rsidRDefault="001F0D6A" w:rsidP="00384C9C">
            <w:pPr>
              <w:ind w:firstLine="0"/>
              <w:jc w:val="center"/>
              <w:rPr>
                <w:color w:val="000000"/>
                <w:spacing w:val="-4"/>
              </w:rPr>
            </w:pPr>
          </w:p>
        </w:tc>
        <w:tc>
          <w:tcPr>
            <w:tcW w:w="727" w:type="pct"/>
          </w:tcPr>
          <w:p w:rsidR="001F0D6A" w:rsidRDefault="001F0D6A" w:rsidP="00384C9C">
            <w:pPr>
              <w:ind w:firstLine="0"/>
              <w:jc w:val="center"/>
              <w:rPr>
                <w:color w:val="000000"/>
                <w:spacing w:val="-4"/>
              </w:rPr>
            </w:pPr>
          </w:p>
        </w:tc>
        <w:tc>
          <w:tcPr>
            <w:tcW w:w="818" w:type="pct"/>
          </w:tcPr>
          <w:p w:rsidR="001F0D6A" w:rsidRDefault="001F0D6A" w:rsidP="00384C9C">
            <w:pPr>
              <w:ind w:firstLine="0"/>
              <w:jc w:val="center"/>
              <w:rPr>
                <w:color w:val="000000"/>
                <w:spacing w:val="-4"/>
              </w:rPr>
            </w:pPr>
          </w:p>
        </w:tc>
        <w:tc>
          <w:tcPr>
            <w:tcW w:w="727" w:type="pct"/>
          </w:tcPr>
          <w:p w:rsidR="001F0D6A" w:rsidRDefault="001F0D6A" w:rsidP="00384C9C">
            <w:pPr>
              <w:ind w:firstLine="0"/>
              <w:jc w:val="center"/>
              <w:rPr>
                <w:color w:val="000000"/>
                <w:spacing w:val="-4"/>
              </w:rPr>
            </w:pPr>
          </w:p>
        </w:tc>
        <w:tc>
          <w:tcPr>
            <w:tcW w:w="728" w:type="pct"/>
          </w:tcPr>
          <w:p w:rsidR="001F0D6A" w:rsidRDefault="001F0D6A" w:rsidP="00384C9C">
            <w:pPr>
              <w:ind w:firstLine="0"/>
              <w:jc w:val="center"/>
              <w:rPr>
                <w:color w:val="000000"/>
                <w:spacing w:val="-4"/>
              </w:rPr>
            </w:pPr>
          </w:p>
        </w:tc>
      </w:tr>
      <w:tr w:rsidR="001F0D6A" w:rsidTr="00384C9C">
        <w:trPr>
          <w:jc w:val="center"/>
        </w:trPr>
        <w:tc>
          <w:tcPr>
            <w:tcW w:w="545" w:type="pct"/>
            <w:vAlign w:val="center"/>
          </w:tcPr>
          <w:p w:rsidR="001F0D6A" w:rsidRDefault="001F0D6A" w:rsidP="00384C9C">
            <w:pPr>
              <w:ind w:firstLine="0"/>
              <w:jc w:val="center"/>
              <w:rPr>
                <w:color w:val="000000"/>
                <w:spacing w:val="-4"/>
              </w:rPr>
            </w:pPr>
            <w:r>
              <w:rPr>
                <w:color w:val="000000"/>
                <w:spacing w:val="-4"/>
              </w:rPr>
              <w:t>2</w:t>
            </w:r>
          </w:p>
        </w:tc>
        <w:tc>
          <w:tcPr>
            <w:tcW w:w="727" w:type="pct"/>
          </w:tcPr>
          <w:p w:rsidR="001F0D6A" w:rsidRDefault="001F0D6A" w:rsidP="00384C9C">
            <w:pPr>
              <w:ind w:firstLine="0"/>
              <w:jc w:val="center"/>
              <w:rPr>
                <w:color w:val="000000"/>
                <w:spacing w:val="-4"/>
              </w:rPr>
            </w:pPr>
            <w:r>
              <w:rPr>
                <w:color w:val="000000"/>
                <w:spacing w:val="-4"/>
              </w:rPr>
              <w:t>4</w:t>
            </w:r>
          </w:p>
          <w:p w:rsidR="001F0D6A" w:rsidRDefault="001F0D6A" w:rsidP="00384C9C">
            <w:pPr>
              <w:ind w:firstLine="0"/>
              <w:jc w:val="center"/>
              <w:rPr>
                <w:color w:val="000000"/>
                <w:spacing w:val="-4"/>
              </w:rPr>
            </w:pPr>
            <w:r>
              <w:rPr>
                <w:color w:val="000000"/>
                <w:spacing w:val="-4"/>
              </w:rPr>
              <w:t>5</w:t>
            </w:r>
          </w:p>
          <w:p w:rsidR="001F0D6A" w:rsidRDefault="001F0D6A" w:rsidP="00384C9C">
            <w:pPr>
              <w:ind w:firstLine="0"/>
              <w:jc w:val="center"/>
              <w:rPr>
                <w:color w:val="000000"/>
                <w:spacing w:val="-4"/>
              </w:rPr>
            </w:pPr>
            <w:r>
              <w:rPr>
                <w:color w:val="000000"/>
                <w:spacing w:val="-4"/>
              </w:rPr>
              <w:t>6</w:t>
            </w:r>
          </w:p>
        </w:tc>
        <w:tc>
          <w:tcPr>
            <w:tcW w:w="727" w:type="pct"/>
          </w:tcPr>
          <w:p w:rsidR="001F0D6A" w:rsidRDefault="001F0D6A" w:rsidP="00384C9C">
            <w:pPr>
              <w:ind w:firstLine="0"/>
              <w:jc w:val="center"/>
              <w:rPr>
                <w:color w:val="000000"/>
                <w:spacing w:val="-4"/>
              </w:rPr>
            </w:pPr>
          </w:p>
        </w:tc>
        <w:tc>
          <w:tcPr>
            <w:tcW w:w="727" w:type="pct"/>
          </w:tcPr>
          <w:p w:rsidR="001F0D6A" w:rsidRDefault="001F0D6A" w:rsidP="00384C9C">
            <w:pPr>
              <w:ind w:firstLine="0"/>
              <w:jc w:val="center"/>
              <w:rPr>
                <w:color w:val="000000"/>
                <w:spacing w:val="-4"/>
              </w:rPr>
            </w:pPr>
          </w:p>
        </w:tc>
        <w:tc>
          <w:tcPr>
            <w:tcW w:w="818" w:type="pct"/>
          </w:tcPr>
          <w:p w:rsidR="001F0D6A" w:rsidRDefault="001F0D6A" w:rsidP="00384C9C">
            <w:pPr>
              <w:ind w:firstLine="0"/>
              <w:jc w:val="center"/>
              <w:rPr>
                <w:color w:val="000000"/>
                <w:spacing w:val="-4"/>
              </w:rPr>
            </w:pPr>
          </w:p>
        </w:tc>
        <w:tc>
          <w:tcPr>
            <w:tcW w:w="727" w:type="pct"/>
          </w:tcPr>
          <w:p w:rsidR="001F0D6A" w:rsidRDefault="001F0D6A" w:rsidP="00384C9C">
            <w:pPr>
              <w:ind w:firstLine="0"/>
              <w:jc w:val="center"/>
              <w:rPr>
                <w:color w:val="000000"/>
                <w:spacing w:val="-4"/>
              </w:rPr>
            </w:pPr>
          </w:p>
        </w:tc>
        <w:tc>
          <w:tcPr>
            <w:tcW w:w="728" w:type="pct"/>
          </w:tcPr>
          <w:p w:rsidR="001F0D6A" w:rsidRDefault="001F0D6A" w:rsidP="00384C9C">
            <w:pPr>
              <w:ind w:firstLine="0"/>
              <w:jc w:val="center"/>
              <w:rPr>
                <w:color w:val="000000"/>
                <w:spacing w:val="-4"/>
              </w:rPr>
            </w:pPr>
          </w:p>
        </w:tc>
      </w:tr>
      <w:tr w:rsidR="001F0D6A" w:rsidTr="00384C9C">
        <w:trPr>
          <w:jc w:val="center"/>
        </w:trPr>
        <w:tc>
          <w:tcPr>
            <w:tcW w:w="545" w:type="pct"/>
            <w:vAlign w:val="center"/>
          </w:tcPr>
          <w:p w:rsidR="001F0D6A" w:rsidRDefault="001F0D6A" w:rsidP="00384C9C">
            <w:pPr>
              <w:ind w:firstLine="0"/>
              <w:jc w:val="center"/>
              <w:rPr>
                <w:color w:val="000000"/>
                <w:spacing w:val="-4"/>
              </w:rPr>
            </w:pPr>
            <w:r>
              <w:rPr>
                <w:color w:val="000000"/>
                <w:spacing w:val="-4"/>
              </w:rPr>
              <w:t>3</w:t>
            </w:r>
          </w:p>
        </w:tc>
        <w:tc>
          <w:tcPr>
            <w:tcW w:w="727" w:type="pct"/>
          </w:tcPr>
          <w:p w:rsidR="001F0D6A" w:rsidRDefault="001F0D6A" w:rsidP="00384C9C">
            <w:pPr>
              <w:ind w:firstLine="0"/>
              <w:jc w:val="center"/>
              <w:rPr>
                <w:color w:val="000000"/>
                <w:spacing w:val="-4"/>
              </w:rPr>
            </w:pPr>
            <w:r>
              <w:rPr>
                <w:color w:val="000000"/>
                <w:spacing w:val="-4"/>
              </w:rPr>
              <w:t>7</w:t>
            </w:r>
          </w:p>
          <w:p w:rsidR="001F0D6A" w:rsidRDefault="001F0D6A" w:rsidP="00384C9C">
            <w:pPr>
              <w:ind w:firstLine="0"/>
              <w:jc w:val="center"/>
              <w:rPr>
                <w:color w:val="000000"/>
                <w:spacing w:val="-4"/>
              </w:rPr>
            </w:pPr>
            <w:r>
              <w:rPr>
                <w:color w:val="000000"/>
                <w:spacing w:val="-4"/>
              </w:rPr>
              <w:t>8</w:t>
            </w:r>
          </w:p>
          <w:p w:rsidR="001F0D6A" w:rsidRDefault="001F0D6A" w:rsidP="00384C9C">
            <w:pPr>
              <w:ind w:firstLine="0"/>
              <w:jc w:val="center"/>
              <w:rPr>
                <w:color w:val="000000"/>
                <w:spacing w:val="-4"/>
              </w:rPr>
            </w:pPr>
            <w:r>
              <w:rPr>
                <w:color w:val="000000"/>
                <w:spacing w:val="-4"/>
              </w:rPr>
              <w:t>9</w:t>
            </w:r>
          </w:p>
        </w:tc>
        <w:tc>
          <w:tcPr>
            <w:tcW w:w="727" w:type="pct"/>
          </w:tcPr>
          <w:p w:rsidR="001F0D6A" w:rsidRDefault="001F0D6A" w:rsidP="00384C9C">
            <w:pPr>
              <w:ind w:firstLine="0"/>
              <w:jc w:val="center"/>
              <w:rPr>
                <w:color w:val="000000"/>
                <w:spacing w:val="-4"/>
              </w:rPr>
            </w:pPr>
          </w:p>
        </w:tc>
        <w:tc>
          <w:tcPr>
            <w:tcW w:w="727" w:type="pct"/>
          </w:tcPr>
          <w:p w:rsidR="001F0D6A" w:rsidRDefault="001F0D6A" w:rsidP="00384C9C">
            <w:pPr>
              <w:ind w:firstLine="0"/>
              <w:jc w:val="center"/>
              <w:rPr>
                <w:color w:val="000000"/>
                <w:spacing w:val="-4"/>
              </w:rPr>
            </w:pPr>
          </w:p>
        </w:tc>
        <w:tc>
          <w:tcPr>
            <w:tcW w:w="818" w:type="pct"/>
          </w:tcPr>
          <w:p w:rsidR="001F0D6A" w:rsidRDefault="001F0D6A" w:rsidP="00384C9C">
            <w:pPr>
              <w:ind w:firstLine="0"/>
              <w:jc w:val="center"/>
              <w:rPr>
                <w:color w:val="000000"/>
                <w:spacing w:val="-4"/>
              </w:rPr>
            </w:pPr>
          </w:p>
        </w:tc>
        <w:tc>
          <w:tcPr>
            <w:tcW w:w="727" w:type="pct"/>
          </w:tcPr>
          <w:p w:rsidR="001F0D6A" w:rsidRDefault="001F0D6A" w:rsidP="00384C9C">
            <w:pPr>
              <w:ind w:firstLine="0"/>
              <w:jc w:val="center"/>
              <w:rPr>
                <w:color w:val="000000"/>
                <w:spacing w:val="-4"/>
              </w:rPr>
            </w:pPr>
          </w:p>
        </w:tc>
        <w:tc>
          <w:tcPr>
            <w:tcW w:w="728" w:type="pct"/>
          </w:tcPr>
          <w:p w:rsidR="001F0D6A" w:rsidRDefault="001F0D6A" w:rsidP="00384C9C">
            <w:pPr>
              <w:ind w:firstLine="0"/>
              <w:jc w:val="center"/>
              <w:rPr>
                <w:color w:val="000000"/>
                <w:spacing w:val="-4"/>
              </w:rPr>
            </w:pPr>
          </w:p>
        </w:tc>
      </w:tr>
      <w:tr w:rsidR="001F0D6A" w:rsidTr="00384C9C">
        <w:trPr>
          <w:jc w:val="center"/>
        </w:trPr>
        <w:tc>
          <w:tcPr>
            <w:tcW w:w="545" w:type="pct"/>
            <w:vAlign w:val="center"/>
          </w:tcPr>
          <w:p w:rsidR="001F0D6A" w:rsidRDefault="001F0D6A" w:rsidP="00384C9C">
            <w:pPr>
              <w:ind w:firstLine="0"/>
              <w:jc w:val="center"/>
              <w:rPr>
                <w:color w:val="000000"/>
                <w:spacing w:val="-4"/>
              </w:rPr>
            </w:pPr>
            <w:r>
              <w:rPr>
                <w:color w:val="000000"/>
                <w:spacing w:val="-4"/>
              </w:rPr>
              <w:t>4</w:t>
            </w:r>
          </w:p>
        </w:tc>
        <w:tc>
          <w:tcPr>
            <w:tcW w:w="727" w:type="pct"/>
          </w:tcPr>
          <w:p w:rsidR="001F0D6A" w:rsidRDefault="001F0D6A" w:rsidP="00384C9C">
            <w:pPr>
              <w:ind w:firstLine="0"/>
              <w:jc w:val="center"/>
              <w:rPr>
                <w:color w:val="000000"/>
                <w:spacing w:val="-4"/>
              </w:rPr>
            </w:pPr>
            <w:r>
              <w:rPr>
                <w:color w:val="000000"/>
                <w:spacing w:val="-4"/>
              </w:rPr>
              <w:t>10</w:t>
            </w:r>
          </w:p>
          <w:p w:rsidR="001F0D6A" w:rsidRDefault="001F0D6A" w:rsidP="00384C9C">
            <w:pPr>
              <w:ind w:firstLine="0"/>
              <w:jc w:val="center"/>
              <w:rPr>
                <w:color w:val="000000"/>
                <w:spacing w:val="-4"/>
              </w:rPr>
            </w:pPr>
            <w:r>
              <w:rPr>
                <w:color w:val="000000"/>
                <w:spacing w:val="-4"/>
              </w:rPr>
              <w:t>11</w:t>
            </w:r>
          </w:p>
          <w:p w:rsidR="001F0D6A" w:rsidRDefault="001F0D6A" w:rsidP="00384C9C">
            <w:pPr>
              <w:ind w:firstLine="0"/>
              <w:jc w:val="center"/>
              <w:rPr>
                <w:color w:val="000000"/>
                <w:spacing w:val="-4"/>
              </w:rPr>
            </w:pPr>
            <w:r>
              <w:rPr>
                <w:color w:val="000000"/>
                <w:spacing w:val="-4"/>
              </w:rPr>
              <w:t>12</w:t>
            </w:r>
          </w:p>
        </w:tc>
        <w:tc>
          <w:tcPr>
            <w:tcW w:w="727" w:type="pct"/>
          </w:tcPr>
          <w:p w:rsidR="001F0D6A" w:rsidRDefault="001F0D6A" w:rsidP="00384C9C">
            <w:pPr>
              <w:ind w:firstLine="0"/>
              <w:jc w:val="center"/>
              <w:rPr>
                <w:color w:val="000000"/>
                <w:spacing w:val="-4"/>
              </w:rPr>
            </w:pPr>
          </w:p>
        </w:tc>
        <w:tc>
          <w:tcPr>
            <w:tcW w:w="727" w:type="pct"/>
          </w:tcPr>
          <w:p w:rsidR="001F0D6A" w:rsidRDefault="001F0D6A" w:rsidP="00384C9C">
            <w:pPr>
              <w:ind w:firstLine="0"/>
              <w:jc w:val="center"/>
              <w:rPr>
                <w:color w:val="000000"/>
                <w:spacing w:val="-4"/>
              </w:rPr>
            </w:pPr>
          </w:p>
        </w:tc>
        <w:tc>
          <w:tcPr>
            <w:tcW w:w="818" w:type="pct"/>
          </w:tcPr>
          <w:p w:rsidR="001F0D6A" w:rsidRDefault="001F0D6A" w:rsidP="00384C9C">
            <w:pPr>
              <w:ind w:firstLine="0"/>
              <w:jc w:val="center"/>
              <w:rPr>
                <w:color w:val="000000"/>
                <w:spacing w:val="-4"/>
              </w:rPr>
            </w:pPr>
          </w:p>
        </w:tc>
        <w:tc>
          <w:tcPr>
            <w:tcW w:w="727" w:type="pct"/>
          </w:tcPr>
          <w:p w:rsidR="001F0D6A" w:rsidRDefault="001F0D6A" w:rsidP="00384C9C">
            <w:pPr>
              <w:ind w:firstLine="0"/>
              <w:jc w:val="center"/>
              <w:rPr>
                <w:color w:val="000000"/>
                <w:spacing w:val="-4"/>
              </w:rPr>
            </w:pPr>
          </w:p>
        </w:tc>
        <w:tc>
          <w:tcPr>
            <w:tcW w:w="728" w:type="pct"/>
          </w:tcPr>
          <w:p w:rsidR="001F0D6A" w:rsidRDefault="001F0D6A" w:rsidP="00384C9C">
            <w:pPr>
              <w:ind w:firstLine="0"/>
              <w:jc w:val="center"/>
              <w:rPr>
                <w:color w:val="000000"/>
                <w:spacing w:val="-4"/>
              </w:rPr>
            </w:pPr>
          </w:p>
        </w:tc>
      </w:tr>
      <w:tr w:rsidR="001F0D6A" w:rsidTr="00384C9C">
        <w:trPr>
          <w:cantSplit/>
          <w:jc w:val="center"/>
        </w:trPr>
        <w:tc>
          <w:tcPr>
            <w:tcW w:w="1272" w:type="pct"/>
            <w:gridSpan w:val="2"/>
          </w:tcPr>
          <w:p w:rsidR="001F0D6A" w:rsidRDefault="001F0D6A" w:rsidP="00384C9C">
            <w:pPr>
              <w:ind w:firstLine="0"/>
              <w:jc w:val="center"/>
              <w:rPr>
                <w:color w:val="000000"/>
                <w:spacing w:val="-4"/>
              </w:rPr>
            </w:pPr>
            <w:r>
              <w:rPr>
                <w:color w:val="000000"/>
                <w:spacing w:val="-4"/>
              </w:rPr>
              <w:t xml:space="preserve">Количество частиц каждой фракции </w:t>
            </w:r>
            <w:r>
              <w:rPr>
                <w:color w:val="000000"/>
                <w:spacing w:val="-4"/>
                <w:lang w:val="en-US"/>
              </w:rPr>
              <w:t>n</w:t>
            </w:r>
          </w:p>
        </w:tc>
        <w:tc>
          <w:tcPr>
            <w:tcW w:w="727" w:type="pct"/>
          </w:tcPr>
          <w:p w:rsidR="001F0D6A" w:rsidRDefault="001F0D6A" w:rsidP="00384C9C">
            <w:pPr>
              <w:ind w:firstLine="0"/>
              <w:jc w:val="center"/>
              <w:rPr>
                <w:color w:val="000000"/>
                <w:spacing w:val="-4"/>
              </w:rPr>
            </w:pPr>
          </w:p>
        </w:tc>
        <w:tc>
          <w:tcPr>
            <w:tcW w:w="727" w:type="pct"/>
          </w:tcPr>
          <w:p w:rsidR="001F0D6A" w:rsidRDefault="001F0D6A" w:rsidP="00384C9C">
            <w:pPr>
              <w:ind w:firstLine="0"/>
              <w:jc w:val="center"/>
              <w:rPr>
                <w:color w:val="000000"/>
                <w:spacing w:val="-4"/>
              </w:rPr>
            </w:pPr>
          </w:p>
        </w:tc>
        <w:tc>
          <w:tcPr>
            <w:tcW w:w="818" w:type="pct"/>
          </w:tcPr>
          <w:p w:rsidR="001F0D6A" w:rsidRDefault="001F0D6A" w:rsidP="00384C9C">
            <w:pPr>
              <w:ind w:firstLine="0"/>
              <w:jc w:val="center"/>
              <w:rPr>
                <w:color w:val="000000"/>
                <w:spacing w:val="-4"/>
              </w:rPr>
            </w:pPr>
          </w:p>
        </w:tc>
        <w:tc>
          <w:tcPr>
            <w:tcW w:w="727" w:type="pct"/>
          </w:tcPr>
          <w:p w:rsidR="001F0D6A" w:rsidRDefault="001F0D6A" w:rsidP="00384C9C">
            <w:pPr>
              <w:ind w:firstLine="0"/>
              <w:jc w:val="center"/>
              <w:rPr>
                <w:color w:val="000000"/>
                <w:spacing w:val="-4"/>
              </w:rPr>
            </w:pPr>
          </w:p>
        </w:tc>
        <w:tc>
          <w:tcPr>
            <w:tcW w:w="728" w:type="pct"/>
          </w:tcPr>
          <w:p w:rsidR="001F0D6A" w:rsidRDefault="001F0D6A" w:rsidP="00384C9C">
            <w:pPr>
              <w:ind w:firstLine="0"/>
              <w:jc w:val="center"/>
              <w:rPr>
                <w:color w:val="000000"/>
                <w:spacing w:val="-4"/>
              </w:rPr>
            </w:pPr>
          </w:p>
        </w:tc>
      </w:tr>
      <w:tr w:rsidR="001F0D6A" w:rsidTr="00384C9C">
        <w:trPr>
          <w:cantSplit/>
          <w:jc w:val="center"/>
        </w:trPr>
        <w:tc>
          <w:tcPr>
            <w:tcW w:w="1272" w:type="pct"/>
            <w:gridSpan w:val="2"/>
          </w:tcPr>
          <w:p w:rsidR="001F0D6A" w:rsidRDefault="001F0D6A" w:rsidP="00384C9C">
            <w:pPr>
              <w:ind w:firstLine="0"/>
              <w:jc w:val="center"/>
              <w:rPr>
                <w:color w:val="000000"/>
                <w:spacing w:val="-4"/>
              </w:rPr>
            </w:pPr>
            <w:r w:rsidRPr="0027106A">
              <w:rPr>
                <w:i/>
                <w:color w:val="000000"/>
                <w:spacing w:val="-4"/>
                <w:lang w:val="en-US"/>
              </w:rPr>
              <w:t>d</w:t>
            </w:r>
            <w:r>
              <w:rPr>
                <w:color w:val="000000"/>
                <w:spacing w:val="-4"/>
                <w:vertAlign w:val="subscript"/>
              </w:rPr>
              <w:t>ср</w:t>
            </w:r>
            <w:r>
              <w:rPr>
                <w:color w:val="000000"/>
                <w:spacing w:val="-4"/>
              </w:rPr>
              <w:t>, мкм</w:t>
            </w:r>
          </w:p>
        </w:tc>
        <w:tc>
          <w:tcPr>
            <w:tcW w:w="727" w:type="pct"/>
          </w:tcPr>
          <w:p w:rsidR="001F0D6A" w:rsidRDefault="001F0D6A" w:rsidP="00384C9C">
            <w:pPr>
              <w:ind w:firstLine="0"/>
              <w:jc w:val="center"/>
              <w:rPr>
                <w:color w:val="000000"/>
                <w:spacing w:val="-4"/>
              </w:rPr>
            </w:pPr>
          </w:p>
        </w:tc>
        <w:tc>
          <w:tcPr>
            <w:tcW w:w="727" w:type="pct"/>
          </w:tcPr>
          <w:p w:rsidR="001F0D6A" w:rsidRDefault="001F0D6A" w:rsidP="00384C9C">
            <w:pPr>
              <w:ind w:firstLine="0"/>
              <w:jc w:val="center"/>
              <w:rPr>
                <w:color w:val="000000"/>
                <w:spacing w:val="-4"/>
              </w:rPr>
            </w:pPr>
          </w:p>
        </w:tc>
        <w:tc>
          <w:tcPr>
            <w:tcW w:w="818" w:type="pct"/>
          </w:tcPr>
          <w:p w:rsidR="001F0D6A" w:rsidRDefault="001F0D6A" w:rsidP="00384C9C">
            <w:pPr>
              <w:ind w:firstLine="0"/>
              <w:jc w:val="center"/>
              <w:rPr>
                <w:color w:val="000000"/>
                <w:spacing w:val="-4"/>
              </w:rPr>
            </w:pPr>
          </w:p>
        </w:tc>
        <w:tc>
          <w:tcPr>
            <w:tcW w:w="727" w:type="pct"/>
          </w:tcPr>
          <w:p w:rsidR="001F0D6A" w:rsidRDefault="001F0D6A" w:rsidP="00384C9C">
            <w:pPr>
              <w:ind w:firstLine="0"/>
              <w:jc w:val="center"/>
              <w:rPr>
                <w:color w:val="000000"/>
                <w:spacing w:val="-4"/>
              </w:rPr>
            </w:pPr>
          </w:p>
        </w:tc>
        <w:tc>
          <w:tcPr>
            <w:tcW w:w="728" w:type="pct"/>
          </w:tcPr>
          <w:p w:rsidR="001F0D6A" w:rsidRDefault="001F0D6A" w:rsidP="00384C9C">
            <w:pPr>
              <w:ind w:firstLine="0"/>
              <w:jc w:val="center"/>
              <w:rPr>
                <w:color w:val="000000"/>
                <w:spacing w:val="-4"/>
              </w:rPr>
            </w:pPr>
          </w:p>
        </w:tc>
      </w:tr>
      <w:tr w:rsidR="001F0D6A" w:rsidTr="00384C9C">
        <w:trPr>
          <w:cantSplit/>
          <w:jc w:val="center"/>
        </w:trPr>
        <w:tc>
          <w:tcPr>
            <w:tcW w:w="1272" w:type="pct"/>
            <w:gridSpan w:val="2"/>
          </w:tcPr>
          <w:p w:rsidR="001F0D6A" w:rsidRDefault="001F0D6A" w:rsidP="00384C9C">
            <w:pPr>
              <w:ind w:firstLine="0"/>
              <w:jc w:val="center"/>
              <w:rPr>
                <w:color w:val="000000"/>
                <w:spacing w:val="-4"/>
                <w:vertAlign w:val="superscript"/>
              </w:rPr>
            </w:pPr>
            <w:r w:rsidRPr="0027106A">
              <w:rPr>
                <w:i/>
                <w:color w:val="000000"/>
                <w:spacing w:val="-4"/>
                <w:lang w:val="en-US"/>
              </w:rPr>
              <w:t>V</w:t>
            </w:r>
            <w:r>
              <w:rPr>
                <w:color w:val="000000"/>
                <w:spacing w:val="-4"/>
                <w:vertAlign w:val="subscript"/>
              </w:rPr>
              <w:t>ф</w:t>
            </w:r>
            <w:r>
              <w:rPr>
                <w:color w:val="000000"/>
                <w:spacing w:val="-4"/>
              </w:rPr>
              <w:t>, мкм</w:t>
            </w:r>
            <w:r>
              <w:rPr>
                <w:color w:val="000000"/>
                <w:spacing w:val="-4"/>
                <w:vertAlign w:val="superscript"/>
              </w:rPr>
              <w:t>3</w:t>
            </w:r>
          </w:p>
        </w:tc>
        <w:tc>
          <w:tcPr>
            <w:tcW w:w="727" w:type="pct"/>
          </w:tcPr>
          <w:p w:rsidR="001F0D6A" w:rsidRDefault="001F0D6A" w:rsidP="00384C9C">
            <w:pPr>
              <w:ind w:firstLine="0"/>
              <w:jc w:val="center"/>
              <w:rPr>
                <w:color w:val="000000"/>
                <w:spacing w:val="-4"/>
              </w:rPr>
            </w:pPr>
          </w:p>
        </w:tc>
        <w:tc>
          <w:tcPr>
            <w:tcW w:w="727" w:type="pct"/>
          </w:tcPr>
          <w:p w:rsidR="001F0D6A" w:rsidRDefault="001F0D6A" w:rsidP="00384C9C">
            <w:pPr>
              <w:ind w:firstLine="0"/>
              <w:jc w:val="center"/>
              <w:rPr>
                <w:color w:val="000000"/>
                <w:spacing w:val="-4"/>
              </w:rPr>
            </w:pPr>
          </w:p>
        </w:tc>
        <w:tc>
          <w:tcPr>
            <w:tcW w:w="818" w:type="pct"/>
          </w:tcPr>
          <w:p w:rsidR="001F0D6A" w:rsidRDefault="001F0D6A" w:rsidP="00384C9C">
            <w:pPr>
              <w:ind w:firstLine="0"/>
              <w:jc w:val="center"/>
              <w:rPr>
                <w:color w:val="000000"/>
                <w:spacing w:val="-4"/>
              </w:rPr>
            </w:pPr>
          </w:p>
        </w:tc>
        <w:tc>
          <w:tcPr>
            <w:tcW w:w="727" w:type="pct"/>
          </w:tcPr>
          <w:p w:rsidR="001F0D6A" w:rsidRDefault="001F0D6A" w:rsidP="00384C9C">
            <w:pPr>
              <w:ind w:firstLine="0"/>
              <w:jc w:val="center"/>
              <w:rPr>
                <w:color w:val="000000"/>
                <w:spacing w:val="-4"/>
              </w:rPr>
            </w:pPr>
          </w:p>
        </w:tc>
        <w:tc>
          <w:tcPr>
            <w:tcW w:w="728" w:type="pct"/>
          </w:tcPr>
          <w:p w:rsidR="001F0D6A" w:rsidRDefault="001F0D6A" w:rsidP="00384C9C">
            <w:pPr>
              <w:ind w:firstLine="0"/>
              <w:jc w:val="center"/>
              <w:rPr>
                <w:color w:val="000000"/>
                <w:spacing w:val="-4"/>
              </w:rPr>
            </w:pPr>
          </w:p>
        </w:tc>
      </w:tr>
      <w:tr w:rsidR="001F0D6A" w:rsidTr="00384C9C">
        <w:trPr>
          <w:cantSplit/>
          <w:jc w:val="center"/>
        </w:trPr>
        <w:tc>
          <w:tcPr>
            <w:tcW w:w="1272" w:type="pct"/>
            <w:gridSpan w:val="2"/>
          </w:tcPr>
          <w:p w:rsidR="001F0D6A" w:rsidRDefault="001F0D6A" w:rsidP="00384C9C">
            <w:pPr>
              <w:ind w:firstLine="0"/>
              <w:jc w:val="center"/>
              <w:rPr>
                <w:color w:val="000000"/>
                <w:spacing w:val="-4"/>
              </w:rPr>
            </w:pPr>
            <w:r w:rsidRPr="0027106A">
              <w:rPr>
                <w:i/>
                <w:color w:val="000000"/>
                <w:spacing w:val="-4"/>
                <w:lang w:val="en-US"/>
              </w:rPr>
              <w:t>V</w:t>
            </w:r>
            <w:r>
              <w:rPr>
                <w:color w:val="000000"/>
                <w:spacing w:val="-4"/>
                <w:vertAlign w:val="subscript"/>
              </w:rPr>
              <w:t>общ</w:t>
            </w:r>
            <w:r>
              <w:rPr>
                <w:color w:val="000000"/>
                <w:spacing w:val="-4"/>
              </w:rPr>
              <w:t>, мкм</w:t>
            </w:r>
            <w:r>
              <w:rPr>
                <w:color w:val="000000"/>
                <w:spacing w:val="-4"/>
                <w:vertAlign w:val="superscript"/>
              </w:rPr>
              <w:t>3</w:t>
            </w:r>
          </w:p>
        </w:tc>
        <w:tc>
          <w:tcPr>
            <w:tcW w:w="3728" w:type="pct"/>
            <w:gridSpan w:val="5"/>
          </w:tcPr>
          <w:p w:rsidR="001F0D6A" w:rsidRDefault="001F0D6A" w:rsidP="00384C9C">
            <w:pPr>
              <w:ind w:firstLine="0"/>
              <w:jc w:val="center"/>
              <w:rPr>
                <w:color w:val="000000"/>
                <w:spacing w:val="-4"/>
              </w:rPr>
            </w:pPr>
          </w:p>
        </w:tc>
      </w:tr>
      <w:tr w:rsidR="001F0D6A" w:rsidTr="00384C9C">
        <w:trPr>
          <w:cantSplit/>
          <w:jc w:val="center"/>
        </w:trPr>
        <w:tc>
          <w:tcPr>
            <w:tcW w:w="1272" w:type="pct"/>
            <w:gridSpan w:val="2"/>
          </w:tcPr>
          <w:p w:rsidR="001F0D6A" w:rsidRDefault="001F0D6A" w:rsidP="00384C9C">
            <w:pPr>
              <w:ind w:firstLine="0"/>
              <w:jc w:val="center"/>
              <w:rPr>
                <w:color w:val="000000"/>
                <w:spacing w:val="-4"/>
              </w:rPr>
            </w:pPr>
            <w:r w:rsidRPr="0027106A">
              <w:rPr>
                <w:i/>
                <w:color w:val="000000"/>
                <w:spacing w:val="-4"/>
                <w:lang w:val="en-US"/>
              </w:rPr>
              <w:t>X</w:t>
            </w:r>
            <w:r>
              <w:rPr>
                <w:color w:val="000000"/>
                <w:spacing w:val="-4"/>
              </w:rPr>
              <w:t>, %</w:t>
            </w:r>
          </w:p>
        </w:tc>
        <w:tc>
          <w:tcPr>
            <w:tcW w:w="727" w:type="pct"/>
          </w:tcPr>
          <w:p w:rsidR="001F0D6A" w:rsidRDefault="001F0D6A" w:rsidP="00384C9C">
            <w:pPr>
              <w:ind w:firstLine="0"/>
              <w:jc w:val="center"/>
              <w:rPr>
                <w:color w:val="000000"/>
                <w:spacing w:val="-4"/>
              </w:rPr>
            </w:pPr>
          </w:p>
        </w:tc>
        <w:tc>
          <w:tcPr>
            <w:tcW w:w="727" w:type="pct"/>
          </w:tcPr>
          <w:p w:rsidR="001F0D6A" w:rsidRDefault="001F0D6A" w:rsidP="00384C9C">
            <w:pPr>
              <w:ind w:firstLine="0"/>
              <w:jc w:val="center"/>
              <w:rPr>
                <w:color w:val="000000"/>
                <w:spacing w:val="-4"/>
              </w:rPr>
            </w:pPr>
          </w:p>
        </w:tc>
        <w:tc>
          <w:tcPr>
            <w:tcW w:w="818" w:type="pct"/>
          </w:tcPr>
          <w:p w:rsidR="001F0D6A" w:rsidRDefault="001F0D6A" w:rsidP="00384C9C">
            <w:pPr>
              <w:ind w:firstLine="0"/>
              <w:jc w:val="center"/>
              <w:rPr>
                <w:color w:val="000000"/>
                <w:spacing w:val="-4"/>
              </w:rPr>
            </w:pPr>
          </w:p>
        </w:tc>
        <w:tc>
          <w:tcPr>
            <w:tcW w:w="727" w:type="pct"/>
          </w:tcPr>
          <w:p w:rsidR="001F0D6A" w:rsidRDefault="001F0D6A" w:rsidP="00384C9C">
            <w:pPr>
              <w:ind w:firstLine="0"/>
              <w:jc w:val="center"/>
              <w:rPr>
                <w:color w:val="000000"/>
                <w:spacing w:val="-4"/>
              </w:rPr>
            </w:pPr>
          </w:p>
        </w:tc>
        <w:tc>
          <w:tcPr>
            <w:tcW w:w="728" w:type="pct"/>
          </w:tcPr>
          <w:p w:rsidR="001F0D6A" w:rsidRDefault="001F0D6A" w:rsidP="00384C9C">
            <w:pPr>
              <w:ind w:firstLine="0"/>
              <w:jc w:val="center"/>
              <w:rPr>
                <w:color w:val="000000"/>
                <w:spacing w:val="-4"/>
              </w:rPr>
            </w:pPr>
          </w:p>
        </w:tc>
      </w:tr>
    </w:tbl>
    <w:p w:rsidR="001F0D6A" w:rsidRPr="008B3CA1" w:rsidRDefault="001F0D6A" w:rsidP="00A9315F">
      <w:pPr>
        <w:spacing w:before="120" w:after="120"/>
        <w:ind w:firstLine="0"/>
        <w:jc w:val="center"/>
        <w:rPr>
          <w:rFonts w:cs="Times New Roman"/>
          <w:b/>
          <w:sz w:val="28"/>
          <w:szCs w:val="28"/>
        </w:rPr>
      </w:pPr>
      <w:r w:rsidRPr="008B3CA1">
        <w:rPr>
          <w:rFonts w:cs="Times New Roman"/>
          <w:b/>
          <w:sz w:val="28"/>
          <w:szCs w:val="28"/>
        </w:rPr>
        <w:t>Требования к отчету</w:t>
      </w:r>
    </w:p>
    <w:p w:rsidR="001F0D6A" w:rsidRDefault="001F0D6A" w:rsidP="001F0D6A">
      <w:pPr>
        <w:ind w:firstLine="510"/>
        <w:rPr>
          <w:rFonts w:cs="Times New Roman"/>
          <w:sz w:val="28"/>
          <w:szCs w:val="28"/>
        </w:rPr>
      </w:pPr>
      <w:r w:rsidRPr="00A11BB0">
        <w:rPr>
          <w:rFonts w:cs="Times New Roman"/>
          <w:sz w:val="28"/>
          <w:szCs w:val="28"/>
        </w:rPr>
        <w:t>Отчет должен</w:t>
      </w:r>
      <w:r>
        <w:rPr>
          <w:rFonts w:cs="Times New Roman"/>
          <w:sz w:val="28"/>
          <w:szCs w:val="28"/>
        </w:rPr>
        <w:t xml:space="preserve"> </w:t>
      </w:r>
      <w:r w:rsidRPr="00A11BB0">
        <w:rPr>
          <w:rFonts w:cs="Times New Roman"/>
          <w:sz w:val="28"/>
          <w:szCs w:val="28"/>
        </w:rPr>
        <w:t>содержать</w:t>
      </w:r>
      <w:r>
        <w:rPr>
          <w:rFonts w:cs="Times New Roman"/>
          <w:sz w:val="28"/>
          <w:szCs w:val="28"/>
        </w:rPr>
        <w:t xml:space="preserve"> </w:t>
      </w:r>
      <w:r w:rsidRPr="00A11BB0">
        <w:rPr>
          <w:rFonts w:cs="Times New Roman"/>
          <w:sz w:val="28"/>
          <w:szCs w:val="28"/>
        </w:rPr>
        <w:t xml:space="preserve">краткое описание </w:t>
      </w:r>
      <w:r>
        <w:rPr>
          <w:rFonts w:cs="Times New Roman"/>
          <w:sz w:val="28"/>
          <w:szCs w:val="28"/>
        </w:rPr>
        <w:t>теоретических сведений</w:t>
      </w:r>
      <w:r w:rsidRPr="00A11BB0">
        <w:rPr>
          <w:rFonts w:cs="Times New Roman"/>
          <w:sz w:val="28"/>
          <w:szCs w:val="28"/>
        </w:rPr>
        <w:t>,</w:t>
      </w:r>
      <w:r>
        <w:rPr>
          <w:rFonts w:cs="Times New Roman"/>
          <w:sz w:val="28"/>
          <w:szCs w:val="28"/>
        </w:rPr>
        <w:t xml:space="preserve"> </w:t>
      </w:r>
      <w:r w:rsidRPr="00A11BB0">
        <w:rPr>
          <w:rFonts w:cs="Times New Roman"/>
          <w:sz w:val="28"/>
          <w:szCs w:val="28"/>
        </w:rPr>
        <w:t>порядок выполне</w:t>
      </w:r>
      <w:r>
        <w:rPr>
          <w:rFonts w:cs="Times New Roman"/>
          <w:sz w:val="28"/>
          <w:szCs w:val="28"/>
        </w:rPr>
        <w:t>ния работы, протокол испытаний и вывод.</w:t>
      </w:r>
    </w:p>
    <w:p w:rsidR="001F0D6A" w:rsidRPr="00A11BB0" w:rsidRDefault="001F0D6A" w:rsidP="001F0D6A">
      <w:pPr>
        <w:ind w:firstLine="510"/>
        <w:rPr>
          <w:rFonts w:cs="Times New Roman"/>
          <w:sz w:val="28"/>
          <w:szCs w:val="28"/>
        </w:rPr>
      </w:pPr>
      <w:r>
        <w:rPr>
          <w:rFonts w:cs="Times New Roman"/>
          <w:sz w:val="28"/>
          <w:szCs w:val="28"/>
        </w:rPr>
        <w:t>Протокол</w:t>
      </w:r>
      <w:r w:rsidRPr="00A11BB0">
        <w:rPr>
          <w:rFonts w:cs="Times New Roman"/>
          <w:sz w:val="28"/>
          <w:szCs w:val="28"/>
        </w:rPr>
        <w:t xml:space="preserve"> должен содержать следующие данные:</w:t>
      </w:r>
      <w:r>
        <w:rPr>
          <w:rFonts w:cs="Times New Roman"/>
          <w:sz w:val="28"/>
          <w:szCs w:val="28"/>
        </w:rPr>
        <w:t xml:space="preserve"> </w:t>
      </w:r>
      <w:r w:rsidRPr="00A11BB0">
        <w:rPr>
          <w:rFonts w:cs="Times New Roman"/>
          <w:sz w:val="28"/>
          <w:szCs w:val="28"/>
        </w:rPr>
        <w:t>наименование порошка;</w:t>
      </w:r>
      <w:r>
        <w:rPr>
          <w:rFonts w:cs="Times New Roman"/>
          <w:sz w:val="28"/>
          <w:szCs w:val="28"/>
        </w:rPr>
        <w:t xml:space="preserve"> применяемое оборудование и приборы, таблицу результатов эксперимента, расчетные параметры.</w:t>
      </w:r>
    </w:p>
    <w:p w:rsidR="001F0D6A" w:rsidRDefault="001F0D6A" w:rsidP="00A9315F">
      <w:pPr>
        <w:spacing w:before="120" w:after="120"/>
        <w:ind w:firstLine="0"/>
        <w:jc w:val="center"/>
        <w:rPr>
          <w:rFonts w:cs="Times New Roman"/>
          <w:b/>
          <w:sz w:val="28"/>
          <w:szCs w:val="28"/>
        </w:rPr>
      </w:pPr>
      <w:r>
        <w:rPr>
          <w:rFonts w:cs="Times New Roman"/>
          <w:b/>
          <w:sz w:val="28"/>
          <w:szCs w:val="28"/>
        </w:rPr>
        <w:t>Литература</w:t>
      </w:r>
    </w:p>
    <w:p w:rsidR="001F0D6A" w:rsidRPr="00B41724" w:rsidRDefault="001F0D6A" w:rsidP="001F0D6A">
      <w:pPr>
        <w:ind w:firstLine="510"/>
        <w:rPr>
          <w:rFonts w:cs="Times New Roman"/>
          <w:sz w:val="28"/>
          <w:szCs w:val="28"/>
        </w:rPr>
      </w:pPr>
      <w:r w:rsidRPr="00B41724">
        <w:rPr>
          <w:rFonts w:cs="Times New Roman"/>
          <w:sz w:val="28"/>
          <w:szCs w:val="28"/>
        </w:rPr>
        <w:t>1. Кипарисов С.С., Либенсон Г.А. Порошковая металлургия.  Учебник. М., Металлургия, 1980, с 188-189.</w:t>
      </w:r>
    </w:p>
    <w:p w:rsidR="004277AE" w:rsidRDefault="001F0D6A" w:rsidP="001F0D6A">
      <w:pPr>
        <w:ind w:firstLine="510"/>
        <w:rPr>
          <w:sz w:val="28"/>
        </w:rPr>
      </w:pPr>
      <w:r w:rsidRPr="00B41724">
        <w:rPr>
          <w:rFonts w:cs="Times New Roman"/>
          <w:sz w:val="28"/>
          <w:szCs w:val="28"/>
        </w:rPr>
        <w:t>2. Порошки металлические.  Микроскопический метод определения размеров частиц.  ГОСТ 23402.</w:t>
      </w:r>
      <w:bookmarkEnd w:id="0"/>
    </w:p>
    <w:sectPr w:rsidR="004277AE" w:rsidSect="0007509D">
      <w:pgSz w:w="11906" w:h="16838"/>
      <w:pgMar w:top="1418" w:right="1701" w:bottom="24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83B" w:rsidRDefault="0024083B" w:rsidP="002A696E">
      <w:r>
        <w:separator/>
      </w:r>
    </w:p>
  </w:endnote>
  <w:endnote w:type="continuationSeparator" w:id="0">
    <w:p w:rsidR="0024083B" w:rsidRDefault="0024083B" w:rsidP="002A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83B" w:rsidRDefault="0024083B" w:rsidP="002A696E">
      <w:r>
        <w:separator/>
      </w:r>
    </w:p>
  </w:footnote>
  <w:footnote w:type="continuationSeparator" w:id="0">
    <w:p w:rsidR="0024083B" w:rsidRDefault="0024083B" w:rsidP="002A6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B4070"/>
    <w:multiLevelType w:val="hybridMultilevel"/>
    <w:tmpl w:val="D17AB898"/>
    <w:lvl w:ilvl="0" w:tplc="1E421BB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B248B7"/>
    <w:multiLevelType w:val="singleLevel"/>
    <w:tmpl w:val="A0869BB2"/>
    <w:lvl w:ilvl="0">
      <w:start w:val="1"/>
      <w:numFmt w:val="decimal"/>
      <w:lvlText w:val="%1)"/>
      <w:legacy w:legacy="1" w:legacySpace="0" w:legacyIndent="317"/>
      <w:lvlJc w:val="left"/>
      <w:rPr>
        <w:rFonts w:ascii="Times New Roman" w:hAnsi="Times New Roman" w:hint="default"/>
      </w:rPr>
    </w:lvl>
  </w:abstractNum>
  <w:abstractNum w:abstractNumId="2">
    <w:nsid w:val="4A196EA4"/>
    <w:multiLevelType w:val="singleLevel"/>
    <w:tmpl w:val="D0E45F92"/>
    <w:lvl w:ilvl="0">
      <w:start w:val="1"/>
      <w:numFmt w:val="decimal"/>
      <w:lvlText w:val="%1."/>
      <w:lvlJc w:val="left"/>
      <w:pPr>
        <w:tabs>
          <w:tab w:val="num" w:pos="1069"/>
        </w:tabs>
        <w:ind w:left="1069"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6E"/>
    <w:rsid w:val="00000418"/>
    <w:rsid w:val="000016F7"/>
    <w:rsid w:val="00003C97"/>
    <w:rsid w:val="00003CC2"/>
    <w:rsid w:val="00013228"/>
    <w:rsid w:val="00013D3C"/>
    <w:rsid w:val="00014550"/>
    <w:rsid w:val="00015225"/>
    <w:rsid w:val="000158A9"/>
    <w:rsid w:val="0002082F"/>
    <w:rsid w:val="00020CF8"/>
    <w:rsid w:val="00022D4D"/>
    <w:rsid w:val="000254D0"/>
    <w:rsid w:val="000260A5"/>
    <w:rsid w:val="00027595"/>
    <w:rsid w:val="00027652"/>
    <w:rsid w:val="00027BF9"/>
    <w:rsid w:val="0004074D"/>
    <w:rsid w:val="00041EBF"/>
    <w:rsid w:val="00044F55"/>
    <w:rsid w:val="00046AF4"/>
    <w:rsid w:val="00053D15"/>
    <w:rsid w:val="000548C7"/>
    <w:rsid w:val="00061919"/>
    <w:rsid w:val="00061D56"/>
    <w:rsid w:val="00061E30"/>
    <w:rsid w:val="000637F7"/>
    <w:rsid w:val="00066093"/>
    <w:rsid w:val="000701E3"/>
    <w:rsid w:val="000706A3"/>
    <w:rsid w:val="00070A93"/>
    <w:rsid w:val="000719EB"/>
    <w:rsid w:val="0007509D"/>
    <w:rsid w:val="00077E88"/>
    <w:rsid w:val="00086B83"/>
    <w:rsid w:val="000874A9"/>
    <w:rsid w:val="00090375"/>
    <w:rsid w:val="00091329"/>
    <w:rsid w:val="00094C58"/>
    <w:rsid w:val="00094F41"/>
    <w:rsid w:val="00097809"/>
    <w:rsid w:val="000A0141"/>
    <w:rsid w:val="000A052B"/>
    <w:rsid w:val="000A254E"/>
    <w:rsid w:val="000A6AAB"/>
    <w:rsid w:val="000B3228"/>
    <w:rsid w:val="000B33B8"/>
    <w:rsid w:val="000B5B0D"/>
    <w:rsid w:val="000B6612"/>
    <w:rsid w:val="000C0177"/>
    <w:rsid w:val="000C282A"/>
    <w:rsid w:val="000C72D0"/>
    <w:rsid w:val="000D2DF6"/>
    <w:rsid w:val="000D30ED"/>
    <w:rsid w:val="000D310E"/>
    <w:rsid w:val="000D4F95"/>
    <w:rsid w:val="000E00BC"/>
    <w:rsid w:val="000E0226"/>
    <w:rsid w:val="000E2744"/>
    <w:rsid w:val="000E42CE"/>
    <w:rsid w:val="000E5FB9"/>
    <w:rsid w:val="000F5220"/>
    <w:rsid w:val="000F5DE3"/>
    <w:rsid w:val="00100DC2"/>
    <w:rsid w:val="0010519D"/>
    <w:rsid w:val="00107FCF"/>
    <w:rsid w:val="0011060D"/>
    <w:rsid w:val="00115297"/>
    <w:rsid w:val="00117541"/>
    <w:rsid w:val="001176E0"/>
    <w:rsid w:val="00123A1F"/>
    <w:rsid w:val="00124DD3"/>
    <w:rsid w:val="00126B58"/>
    <w:rsid w:val="00130EAB"/>
    <w:rsid w:val="00131226"/>
    <w:rsid w:val="001429E4"/>
    <w:rsid w:val="00143FB4"/>
    <w:rsid w:val="00150CE1"/>
    <w:rsid w:val="00152819"/>
    <w:rsid w:val="001546CC"/>
    <w:rsid w:val="00155BA1"/>
    <w:rsid w:val="00155F4F"/>
    <w:rsid w:val="00156C07"/>
    <w:rsid w:val="0016082E"/>
    <w:rsid w:val="00161C61"/>
    <w:rsid w:val="00163077"/>
    <w:rsid w:val="0016421B"/>
    <w:rsid w:val="0016693E"/>
    <w:rsid w:val="001669B7"/>
    <w:rsid w:val="00166B39"/>
    <w:rsid w:val="0016774A"/>
    <w:rsid w:val="00173A75"/>
    <w:rsid w:val="001805B6"/>
    <w:rsid w:val="001809E3"/>
    <w:rsid w:val="00181D04"/>
    <w:rsid w:val="001863A9"/>
    <w:rsid w:val="00187039"/>
    <w:rsid w:val="001912DF"/>
    <w:rsid w:val="0019214B"/>
    <w:rsid w:val="001972C6"/>
    <w:rsid w:val="001A146F"/>
    <w:rsid w:val="001A2C19"/>
    <w:rsid w:val="001A37C2"/>
    <w:rsid w:val="001A4F19"/>
    <w:rsid w:val="001A59E7"/>
    <w:rsid w:val="001A71E0"/>
    <w:rsid w:val="001A72BB"/>
    <w:rsid w:val="001A7AD6"/>
    <w:rsid w:val="001B286B"/>
    <w:rsid w:val="001B35A8"/>
    <w:rsid w:val="001B7F19"/>
    <w:rsid w:val="001C28AE"/>
    <w:rsid w:val="001C3B44"/>
    <w:rsid w:val="001C5E68"/>
    <w:rsid w:val="001D0B38"/>
    <w:rsid w:val="001D4941"/>
    <w:rsid w:val="001D51A7"/>
    <w:rsid w:val="001E2AE7"/>
    <w:rsid w:val="001F0D6A"/>
    <w:rsid w:val="001F4AFE"/>
    <w:rsid w:val="001F4B3E"/>
    <w:rsid w:val="001F6651"/>
    <w:rsid w:val="001F736C"/>
    <w:rsid w:val="00200211"/>
    <w:rsid w:val="002007D8"/>
    <w:rsid w:val="002008BB"/>
    <w:rsid w:val="00201708"/>
    <w:rsid w:val="00201B6C"/>
    <w:rsid w:val="002025FF"/>
    <w:rsid w:val="00202871"/>
    <w:rsid w:val="00203F6B"/>
    <w:rsid w:val="002053A5"/>
    <w:rsid w:val="0020603B"/>
    <w:rsid w:val="00211D68"/>
    <w:rsid w:val="002163FA"/>
    <w:rsid w:val="00220490"/>
    <w:rsid w:val="00225743"/>
    <w:rsid w:val="00225B9E"/>
    <w:rsid w:val="00225F72"/>
    <w:rsid w:val="002264BD"/>
    <w:rsid w:val="00235C85"/>
    <w:rsid w:val="00236968"/>
    <w:rsid w:val="0024083B"/>
    <w:rsid w:val="00240CC5"/>
    <w:rsid w:val="00241F64"/>
    <w:rsid w:val="00244454"/>
    <w:rsid w:val="00247F99"/>
    <w:rsid w:val="00252E63"/>
    <w:rsid w:val="00254270"/>
    <w:rsid w:val="00254E85"/>
    <w:rsid w:val="002614CD"/>
    <w:rsid w:val="00262575"/>
    <w:rsid w:val="002657D7"/>
    <w:rsid w:val="00265A2D"/>
    <w:rsid w:val="00267E74"/>
    <w:rsid w:val="0027161C"/>
    <w:rsid w:val="002729A7"/>
    <w:rsid w:val="00273899"/>
    <w:rsid w:val="00275238"/>
    <w:rsid w:val="00276581"/>
    <w:rsid w:val="00277628"/>
    <w:rsid w:val="0028199F"/>
    <w:rsid w:val="00284B3D"/>
    <w:rsid w:val="002852A8"/>
    <w:rsid w:val="00285CC7"/>
    <w:rsid w:val="00291282"/>
    <w:rsid w:val="00294D64"/>
    <w:rsid w:val="00295398"/>
    <w:rsid w:val="00295ADC"/>
    <w:rsid w:val="002A120E"/>
    <w:rsid w:val="002A37B5"/>
    <w:rsid w:val="002A54FD"/>
    <w:rsid w:val="002A5FF1"/>
    <w:rsid w:val="002A696E"/>
    <w:rsid w:val="002B2709"/>
    <w:rsid w:val="002B34DD"/>
    <w:rsid w:val="002B456D"/>
    <w:rsid w:val="002B59E4"/>
    <w:rsid w:val="002B6051"/>
    <w:rsid w:val="002C26A9"/>
    <w:rsid w:val="002C3CAD"/>
    <w:rsid w:val="002C5DB0"/>
    <w:rsid w:val="002C605D"/>
    <w:rsid w:val="002C712E"/>
    <w:rsid w:val="002D16CB"/>
    <w:rsid w:val="002D2546"/>
    <w:rsid w:val="002D2C46"/>
    <w:rsid w:val="002D3CF1"/>
    <w:rsid w:val="002E1B01"/>
    <w:rsid w:val="002E1D7C"/>
    <w:rsid w:val="002E2751"/>
    <w:rsid w:val="002F004D"/>
    <w:rsid w:val="002F232E"/>
    <w:rsid w:val="002F2ADF"/>
    <w:rsid w:val="002F2C0A"/>
    <w:rsid w:val="002F2D59"/>
    <w:rsid w:val="002F447B"/>
    <w:rsid w:val="002F53CE"/>
    <w:rsid w:val="002F5F43"/>
    <w:rsid w:val="002F5FC8"/>
    <w:rsid w:val="002F749D"/>
    <w:rsid w:val="002F7DF7"/>
    <w:rsid w:val="0030380D"/>
    <w:rsid w:val="00304087"/>
    <w:rsid w:val="00304C17"/>
    <w:rsid w:val="003075D1"/>
    <w:rsid w:val="00310482"/>
    <w:rsid w:val="00310ADE"/>
    <w:rsid w:val="00311739"/>
    <w:rsid w:val="0031298B"/>
    <w:rsid w:val="003256C7"/>
    <w:rsid w:val="00330867"/>
    <w:rsid w:val="00330E26"/>
    <w:rsid w:val="00331B77"/>
    <w:rsid w:val="00334806"/>
    <w:rsid w:val="00337CFA"/>
    <w:rsid w:val="003407AB"/>
    <w:rsid w:val="00341166"/>
    <w:rsid w:val="00344268"/>
    <w:rsid w:val="0034611E"/>
    <w:rsid w:val="00350D40"/>
    <w:rsid w:val="00351A3A"/>
    <w:rsid w:val="0035281F"/>
    <w:rsid w:val="00356A6D"/>
    <w:rsid w:val="00360D4A"/>
    <w:rsid w:val="003618A0"/>
    <w:rsid w:val="0036302B"/>
    <w:rsid w:val="00366521"/>
    <w:rsid w:val="00366714"/>
    <w:rsid w:val="00370931"/>
    <w:rsid w:val="00372612"/>
    <w:rsid w:val="003730C7"/>
    <w:rsid w:val="00374C49"/>
    <w:rsid w:val="00375128"/>
    <w:rsid w:val="0037520C"/>
    <w:rsid w:val="003755AD"/>
    <w:rsid w:val="00384D16"/>
    <w:rsid w:val="003850F7"/>
    <w:rsid w:val="00387AB4"/>
    <w:rsid w:val="00395069"/>
    <w:rsid w:val="003A0728"/>
    <w:rsid w:val="003B1E05"/>
    <w:rsid w:val="003B1FE2"/>
    <w:rsid w:val="003B54A2"/>
    <w:rsid w:val="003B5A2E"/>
    <w:rsid w:val="003B5A99"/>
    <w:rsid w:val="003C048B"/>
    <w:rsid w:val="003C2FF1"/>
    <w:rsid w:val="003D0B0D"/>
    <w:rsid w:val="003D4047"/>
    <w:rsid w:val="003D43FB"/>
    <w:rsid w:val="003D465C"/>
    <w:rsid w:val="003D48F1"/>
    <w:rsid w:val="003D5C97"/>
    <w:rsid w:val="003E0100"/>
    <w:rsid w:val="003E01FE"/>
    <w:rsid w:val="003E1F97"/>
    <w:rsid w:val="003E6CAE"/>
    <w:rsid w:val="003F163C"/>
    <w:rsid w:val="003F4A4A"/>
    <w:rsid w:val="003F5E18"/>
    <w:rsid w:val="003F6BCD"/>
    <w:rsid w:val="00400A74"/>
    <w:rsid w:val="004024D2"/>
    <w:rsid w:val="00403672"/>
    <w:rsid w:val="00403F87"/>
    <w:rsid w:val="00406046"/>
    <w:rsid w:val="00406173"/>
    <w:rsid w:val="0041259B"/>
    <w:rsid w:val="00415339"/>
    <w:rsid w:val="004154CC"/>
    <w:rsid w:val="00416764"/>
    <w:rsid w:val="00421C95"/>
    <w:rsid w:val="00422556"/>
    <w:rsid w:val="004277AE"/>
    <w:rsid w:val="00434560"/>
    <w:rsid w:val="00435C71"/>
    <w:rsid w:val="00436127"/>
    <w:rsid w:val="00437CB1"/>
    <w:rsid w:val="00442782"/>
    <w:rsid w:val="0044508C"/>
    <w:rsid w:val="00446C6E"/>
    <w:rsid w:val="004470B6"/>
    <w:rsid w:val="00447337"/>
    <w:rsid w:val="00451AF7"/>
    <w:rsid w:val="004534FD"/>
    <w:rsid w:val="00457625"/>
    <w:rsid w:val="0046020C"/>
    <w:rsid w:val="0046240D"/>
    <w:rsid w:val="0046522A"/>
    <w:rsid w:val="00467A4E"/>
    <w:rsid w:val="0047376A"/>
    <w:rsid w:val="00473C53"/>
    <w:rsid w:val="00481882"/>
    <w:rsid w:val="0048569F"/>
    <w:rsid w:val="0049022B"/>
    <w:rsid w:val="00493221"/>
    <w:rsid w:val="00493499"/>
    <w:rsid w:val="004944BB"/>
    <w:rsid w:val="00494A6F"/>
    <w:rsid w:val="00496089"/>
    <w:rsid w:val="00497409"/>
    <w:rsid w:val="004A23BB"/>
    <w:rsid w:val="004A2B9A"/>
    <w:rsid w:val="004A321E"/>
    <w:rsid w:val="004B6FB2"/>
    <w:rsid w:val="004C0153"/>
    <w:rsid w:val="004C0A3E"/>
    <w:rsid w:val="004C3B46"/>
    <w:rsid w:val="004D031F"/>
    <w:rsid w:val="004D059B"/>
    <w:rsid w:val="004D4168"/>
    <w:rsid w:val="004D5D02"/>
    <w:rsid w:val="004D6FB6"/>
    <w:rsid w:val="004D7CFB"/>
    <w:rsid w:val="004E0B4E"/>
    <w:rsid w:val="004E19DB"/>
    <w:rsid w:val="004E1E58"/>
    <w:rsid w:val="004E5A6D"/>
    <w:rsid w:val="004E79DC"/>
    <w:rsid w:val="004E7E5D"/>
    <w:rsid w:val="004F0397"/>
    <w:rsid w:val="004F0EA1"/>
    <w:rsid w:val="004F3677"/>
    <w:rsid w:val="00502289"/>
    <w:rsid w:val="00502310"/>
    <w:rsid w:val="005041E2"/>
    <w:rsid w:val="00504E18"/>
    <w:rsid w:val="00507D64"/>
    <w:rsid w:val="0051264D"/>
    <w:rsid w:val="0051266C"/>
    <w:rsid w:val="00514874"/>
    <w:rsid w:val="00514DDF"/>
    <w:rsid w:val="00520D43"/>
    <w:rsid w:val="00521AAC"/>
    <w:rsid w:val="00521C85"/>
    <w:rsid w:val="00522912"/>
    <w:rsid w:val="0052417D"/>
    <w:rsid w:val="00530289"/>
    <w:rsid w:val="00531C9C"/>
    <w:rsid w:val="00536530"/>
    <w:rsid w:val="00537C89"/>
    <w:rsid w:val="00537DAF"/>
    <w:rsid w:val="00543BC5"/>
    <w:rsid w:val="00544AE6"/>
    <w:rsid w:val="00544B7A"/>
    <w:rsid w:val="00546713"/>
    <w:rsid w:val="00546A9C"/>
    <w:rsid w:val="00547169"/>
    <w:rsid w:val="005471FD"/>
    <w:rsid w:val="0055077E"/>
    <w:rsid w:val="00550A33"/>
    <w:rsid w:val="00551A64"/>
    <w:rsid w:val="00552053"/>
    <w:rsid w:val="005538B9"/>
    <w:rsid w:val="00555F7C"/>
    <w:rsid w:val="00561F5B"/>
    <w:rsid w:val="005643AF"/>
    <w:rsid w:val="0056673D"/>
    <w:rsid w:val="00566BB0"/>
    <w:rsid w:val="00570FF1"/>
    <w:rsid w:val="005716A6"/>
    <w:rsid w:val="00572384"/>
    <w:rsid w:val="00574562"/>
    <w:rsid w:val="00575532"/>
    <w:rsid w:val="00580680"/>
    <w:rsid w:val="00581A2F"/>
    <w:rsid w:val="00581FEA"/>
    <w:rsid w:val="005839DA"/>
    <w:rsid w:val="0058615F"/>
    <w:rsid w:val="00586778"/>
    <w:rsid w:val="00587E03"/>
    <w:rsid w:val="00590393"/>
    <w:rsid w:val="0059236F"/>
    <w:rsid w:val="00593258"/>
    <w:rsid w:val="00593308"/>
    <w:rsid w:val="005A197C"/>
    <w:rsid w:val="005A3847"/>
    <w:rsid w:val="005A3991"/>
    <w:rsid w:val="005A57C9"/>
    <w:rsid w:val="005A6CCC"/>
    <w:rsid w:val="005B18D5"/>
    <w:rsid w:val="005B20D4"/>
    <w:rsid w:val="005B2894"/>
    <w:rsid w:val="005B4B3A"/>
    <w:rsid w:val="005B68FD"/>
    <w:rsid w:val="005C04DA"/>
    <w:rsid w:val="005C49F1"/>
    <w:rsid w:val="005C4E0A"/>
    <w:rsid w:val="005C5DA9"/>
    <w:rsid w:val="005C6144"/>
    <w:rsid w:val="005C703F"/>
    <w:rsid w:val="005D0219"/>
    <w:rsid w:val="005D7A13"/>
    <w:rsid w:val="005E4297"/>
    <w:rsid w:val="005E6F10"/>
    <w:rsid w:val="005F1868"/>
    <w:rsid w:val="005F2E29"/>
    <w:rsid w:val="005F338A"/>
    <w:rsid w:val="005F7C7A"/>
    <w:rsid w:val="006000EF"/>
    <w:rsid w:val="00600CE4"/>
    <w:rsid w:val="0060161A"/>
    <w:rsid w:val="00612FAB"/>
    <w:rsid w:val="00615553"/>
    <w:rsid w:val="0061580A"/>
    <w:rsid w:val="0062311A"/>
    <w:rsid w:val="00627662"/>
    <w:rsid w:val="006309D8"/>
    <w:rsid w:val="0063255A"/>
    <w:rsid w:val="00633C9B"/>
    <w:rsid w:val="00635CE5"/>
    <w:rsid w:val="00640697"/>
    <w:rsid w:val="006412BB"/>
    <w:rsid w:val="00641BFD"/>
    <w:rsid w:val="006447FF"/>
    <w:rsid w:val="006452FE"/>
    <w:rsid w:val="0065746B"/>
    <w:rsid w:val="0066060F"/>
    <w:rsid w:val="00660A3E"/>
    <w:rsid w:val="00664090"/>
    <w:rsid w:val="006640D2"/>
    <w:rsid w:val="00665767"/>
    <w:rsid w:val="00666344"/>
    <w:rsid w:val="00666CA0"/>
    <w:rsid w:val="00670496"/>
    <w:rsid w:val="00673B47"/>
    <w:rsid w:val="00675F98"/>
    <w:rsid w:val="006819FD"/>
    <w:rsid w:val="0068770D"/>
    <w:rsid w:val="006930C5"/>
    <w:rsid w:val="00696C45"/>
    <w:rsid w:val="006A065D"/>
    <w:rsid w:val="006A1EC7"/>
    <w:rsid w:val="006A34B4"/>
    <w:rsid w:val="006A4DE0"/>
    <w:rsid w:val="006A5F84"/>
    <w:rsid w:val="006A726F"/>
    <w:rsid w:val="006A7C35"/>
    <w:rsid w:val="006B14A0"/>
    <w:rsid w:val="006B21A3"/>
    <w:rsid w:val="006B3154"/>
    <w:rsid w:val="006B34C1"/>
    <w:rsid w:val="006C27B3"/>
    <w:rsid w:val="006C2B43"/>
    <w:rsid w:val="006C4065"/>
    <w:rsid w:val="006C6282"/>
    <w:rsid w:val="006C7692"/>
    <w:rsid w:val="006C7721"/>
    <w:rsid w:val="006D3369"/>
    <w:rsid w:val="006D4221"/>
    <w:rsid w:val="006D7FCE"/>
    <w:rsid w:val="006E102E"/>
    <w:rsid w:val="006E3B98"/>
    <w:rsid w:val="006E701A"/>
    <w:rsid w:val="006F16D7"/>
    <w:rsid w:val="006F1F9B"/>
    <w:rsid w:val="006F4967"/>
    <w:rsid w:val="00705D10"/>
    <w:rsid w:val="00712045"/>
    <w:rsid w:val="00712C36"/>
    <w:rsid w:val="00713A5B"/>
    <w:rsid w:val="00716A5A"/>
    <w:rsid w:val="007239A9"/>
    <w:rsid w:val="00732A31"/>
    <w:rsid w:val="00732AFF"/>
    <w:rsid w:val="00736AF0"/>
    <w:rsid w:val="007419D7"/>
    <w:rsid w:val="00743FE8"/>
    <w:rsid w:val="00747707"/>
    <w:rsid w:val="00750400"/>
    <w:rsid w:val="00751214"/>
    <w:rsid w:val="007512B3"/>
    <w:rsid w:val="00754154"/>
    <w:rsid w:val="0075633E"/>
    <w:rsid w:val="0075736A"/>
    <w:rsid w:val="00764EE0"/>
    <w:rsid w:val="00765035"/>
    <w:rsid w:val="00765059"/>
    <w:rsid w:val="007711D3"/>
    <w:rsid w:val="00771236"/>
    <w:rsid w:val="0077634B"/>
    <w:rsid w:val="00777AFA"/>
    <w:rsid w:val="0078735F"/>
    <w:rsid w:val="00793591"/>
    <w:rsid w:val="00794BF1"/>
    <w:rsid w:val="007A0D63"/>
    <w:rsid w:val="007A2934"/>
    <w:rsid w:val="007A506B"/>
    <w:rsid w:val="007B0FFC"/>
    <w:rsid w:val="007B2B2E"/>
    <w:rsid w:val="007B4613"/>
    <w:rsid w:val="007B6436"/>
    <w:rsid w:val="007B7117"/>
    <w:rsid w:val="007B7727"/>
    <w:rsid w:val="007B7E02"/>
    <w:rsid w:val="007C02F0"/>
    <w:rsid w:val="007C19A2"/>
    <w:rsid w:val="007C719B"/>
    <w:rsid w:val="007E0CBF"/>
    <w:rsid w:val="007E2037"/>
    <w:rsid w:val="007E333C"/>
    <w:rsid w:val="007E36EE"/>
    <w:rsid w:val="007E5DAE"/>
    <w:rsid w:val="007F0CB0"/>
    <w:rsid w:val="007F213F"/>
    <w:rsid w:val="007F49F0"/>
    <w:rsid w:val="007F79CC"/>
    <w:rsid w:val="00804A2C"/>
    <w:rsid w:val="00805C66"/>
    <w:rsid w:val="00805F5D"/>
    <w:rsid w:val="0080636A"/>
    <w:rsid w:val="00807B4A"/>
    <w:rsid w:val="00811270"/>
    <w:rsid w:val="008114A2"/>
    <w:rsid w:val="0081185F"/>
    <w:rsid w:val="00813FC2"/>
    <w:rsid w:val="00814DF7"/>
    <w:rsid w:val="00816B11"/>
    <w:rsid w:val="00821470"/>
    <w:rsid w:val="00822C18"/>
    <w:rsid w:val="008275E3"/>
    <w:rsid w:val="0083164A"/>
    <w:rsid w:val="00834F4D"/>
    <w:rsid w:val="00836EFD"/>
    <w:rsid w:val="00840D4A"/>
    <w:rsid w:val="00847C2A"/>
    <w:rsid w:val="00847EBE"/>
    <w:rsid w:val="0085190E"/>
    <w:rsid w:val="0085209C"/>
    <w:rsid w:val="00852432"/>
    <w:rsid w:val="0085348F"/>
    <w:rsid w:val="008540D7"/>
    <w:rsid w:val="0086799D"/>
    <w:rsid w:val="00870778"/>
    <w:rsid w:val="00872BF3"/>
    <w:rsid w:val="00873253"/>
    <w:rsid w:val="00873C57"/>
    <w:rsid w:val="00873D1F"/>
    <w:rsid w:val="008759E5"/>
    <w:rsid w:val="00877B7D"/>
    <w:rsid w:val="0088339F"/>
    <w:rsid w:val="00883B06"/>
    <w:rsid w:val="008854B8"/>
    <w:rsid w:val="00887D48"/>
    <w:rsid w:val="00893C1B"/>
    <w:rsid w:val="008A0B84"/>
    <w:rsid w:val="008A4CBC"/>
    <w:rsid w:val="008A51B6"/>
    <w:rsid w:val="008B1417"/>
    <w:rsid w:val="008B6498"/>
    <w:rsid w:val="008B7627"/>
    <w:rsid w:val="008B7FF1"/>
    <w:rsid w:val="008C0E28"/>
    <w:rsid w:val="008C1C38"/>
    <w:rsid w:val="008C4402"/>
    <w:rsid w:val="008C5773"/>
    <w:rsid w:val="008C68DD"/>
    <w:rsid w:val="008D0572"/>
    <w:rsid w:val="008D0B62"/>
    <w:rsid w:val="008D2928"/>
    <w:rsid w:val="008D6D19"/>
    <w:rsid w:val="008D7407"/>
    <w:rsid w:val="008E07E2"/>
    <w:rsid w:val="008E5C89"/>
    <w:rsid w:val="008E772F"/>
    <w:rsid w:val="008F273D"/>
    <w:rsid w:val="008F6E56"/>
    <w:rsid w:val="00903497"/>
    <w:rsid w:val="009050A3"/>
    <w:rsid w:val="0090735F"/>
    <w:rsid w:val="00911440"/>
    <w:rsid w:val="009138B1"/>
    <w:rsid w:val="009157AA"/>
    <w:rsid w:val="0091707B"/>
    <w:rsid w:val="009206FB"/>
    <w:rsid w:val="00926DF4"/>
    <w:rsid w:val="00927461"/>
    <w:rsid w:val="009320F9"/>
    <w:rsid w:val="009321D8"/>
    <w:rsid w:val="009345E7"/>
    <w:rsid w:val="00940039"/>
    <w:rsid w:val="009407DB"/>
    <w:rsid w:val="0094151A"/>
    <w:rsid w:val="00943CA0"/>
    <w:rsid w:val="00944352"/>
    <w:rsid w:val="009500EA"/>
    <w:rsid w:val="00950110"/>
    <w:rsid w:val="009513AE"/>
    <w:rsid w:val="009530BF"/>
    <w:rsid w:val="00954E1B"/>
    <w:rsid w:val="00957592"/>
    <w:rsid w:val="00960CFB"/>
    <w:rsid w:val="00960F41"/>
    <w:rsid w:val="0096296D"/>
    <w:rsid w:val="00964BC5"/>
    <w:rsid w:val="00967AE3"/>
    <w:rsid w:val="0097088E"/>
    <w:rsid w:val="00970E98"/>
    <w:rsid w:val="00972752"/>
    <w:rsid w:val="00972C9E"/>
    <w:rsid w:val="0098371B"/>
    <w:rsid w:val="009839A5"/>
    <w:rsid w:val="00986EC6"/>
    <w:rsid w:val="0099194E"/>
    <w:rsid w:val="00991D02"/>
    <w:rsid w:val="00992512"/>
    <w:rsid w:val="009A0BAA"/>
    <w:rsid w:val="009A1307"/>
    <w:rsid w:val="009A3B91"/>
    <w:rsid w:val="009A79AB"/>
    <w:rsid w:val="009B6DA8"/>
    <w:rsid w:val="009B78E2"/>
    <w:rsid w:val="009C3F56"/>
    <w:rsid w:val="009C5120"/>
    <w:rsid w:val="009C5CA1"/>
    <w:rsid w:val="009C676D"/>
    <w:rsid w:val="009D079E"/>
    <w:rsid w:val="009D185F"/>
    <w:rsid w:val="009D1F23"/>
    <w:rsid w:val="009D7B1C"/>
    <w:rsid w:val="009E61E3"/>
    <w:rsid w:val="009F0C40"/>
    <w:rsid w:val="009F16A6"/>
    <w:rsid w:val="009F4315"/>
    <w:rsid w:val="009F520C"/>
    <w:rsid w:val="009F5DA1"/>
    <w:rsid w:val="009F7001"/>
    <w:rsid w:val="00A016E4"/>
    <w:rsid w:val="00A022BA"/>
    <w:rsid w:val="00A05E28"/>
    <w:rsid w:val="00A061E8"/>
    <w:rsid w:val="00A11BB0"/>
    <w:rsid w:val="00A12B1B"/>
    <w:rsid w:val="00A12B81"/>
    <w:rsid w:val="00A140E4"/>
    <w:rsid w:val="00A16548"/>
    <w:rsid w:val="00A16682"/>
    <w:rsid w:val="00A23477"/>
    <w:rsid w:val="00A26596"/>
    <w:rsid w:val="00A26D4E"/>
    <w:rsid w:val="00A26F97"/>
    <w:rsid w:val="00A30B11"/>
    <w:rsid w:val="00A3176C"/>
    <w:rsid w:val="00A335AA"/>
    <w:rsid w:val="00A33635"/>
    <w:rsid w:val="00A33C10"/>
    <w:rsid w:val="00A33F83"/>
    <w:rsid w:val="00A36878"/>
    <w:rsid w:val="00A428BD"/>
    <w:rsid w:val="00A43BED"/>
    <w:rsid w:val="00A4616F"/>
    <w:rsid w:val="00A46191"/>
    <w:rsid w:val="00A53461"/>
    <w:rsid w:val="00A53DFD"/>
    <w:rsid w:val="00A543A0"/>
    <w:rsid w:val="00A54DAF"/>
    <w:rsid w:val="00A56C62"/>
    <w:rsid w:val="00A63DD2"/>
    <w:rsid w:val="00A674F6"/>
    <w:rsid w:val="00A731CB"/>
    <w:rsid w:val="00A76370"/>
    <w:rsid w:val="00A81F2C"/>
    <w:rsid w:val="00A83E6A"/>
    <w:rsid w:val="00A85689"/>
    <w:rsid w:val="00A902A1"/>
    <w:rsid w:val="00A90A00"/>
    <w:rsid w:val="00A918C7"/>
    <w:rsid w:val="00A91A82"/>
    <w:rsid w:val="00A91C0E"/>
    <w:rsid w:val="00A9293A"/>
    <w:rsid w:val="00A9315F"/>
    <w:rsid w:val="00A963CA"/>
    <w:rsid w:val="00A96657"/>
    <w:rsid w:val="00AA6C16"/>
    <w:rsid w:val="00AA706B"/>
    <w:rsid w:val="00AB0900"/>
    <w:rsid w:val="00AB113F"/>
    <w:rsid w:val="00AB4293"/>
    <w:rsid w:val="00AB5400"/>
    <w:rsid w:val="00AB6DB1"/>
    <w:rsid w:val="00AB7DA9"/>
    <w:rsid w:val="00AC73A0"/>
    <w:rsid w:val="00AD040B"/>
    <w:rsid w:val="00AD1046"/>
    <w:rsid w:val="00AD1DD7"/>
    <w:rsid w:val="00AD1E14"/>
    <w:rsid w:val="00AD468A"/>
    <w:rsid w:val="00AD5CE3"/>
    <w:rsid w:val="00AD6414"/>
    <w:rsid w:val="00AD6F35"/>
    <w:rsid w:val="00AE29B6"/>
    <w:rsid w:val="00AE4152"/>
    <w:rsid w:val="00AE4A55"/>
    <w:rsid w:val="00AF0E28"/>
    <w:rsid w:val="00AF213E"/>
    <w:rsid w:val="00AF391D"/>
    <w:rsid w:val="00AF52A3"/>
    <w:rsid w:val="00AF52E5"/>
    <w:rsid w:val="00B01414"/>
    <w:rsid w:val="00B01B89"/>
    <w:rsid w:val="00B02EE7"/>
    <w:rsid w:val="00B031E2"/>
    <w:rsid w:val="00B057B2"/>
    <w:rsid w:val="00B07A88"/>
    <w:rsid w:val="00B12229"/>
    <w:rsid w:val="00B1273B"/>
    <w:rsid w:val="00B2127E"/>
    <w:rsid w:val="00B22A98"/>
    <w:rsid w:val="00B24126"/>
    <w:rsid w:val="00B25F52"/>
    <w:rsid w:val="00B27847"/>
    <w:rsid w:val="00B32CE0"/>
    <w:rsid w:val="00B36231"/>
    <w:rsid w:val="00B607B6"/>
    <w:rsid w:val="00B62395"/>
    <w:rsid w:val="00B6325A"/>
    <w:rsid w:val="00B64D2F"/>
    <w:rsid w:val="00B65820"/>
    <w:rsid w:val="00B706BD"/>
    <w:rsid w:val="00B742B6"/>
    <w:rsid w:val="00B75A6C"/>
    <w:rsid w:val="00B90306"/>
    <w:rsid w:val="00B90E7D"/>
    <w:rsid w:val="00B91262"/>
    <w:rsid w:val="00B940DB"/>
    <w:rsid w:val="00B95431"/>
    <w:rsid w:val="00B96882"/>
    <w:rsid w:val="00BA3973"/>
    <w:rsid w:val="00BA5F93"/>
    <w:rsid w:val="00BA7C48"/>
    <w:rsid w:val="00BB1C2F"/>
    <w:rsid w:val="00BB5134"/>
    <w:rsid w:val="00BB72D3"/>
    <w:rsid w:val="00BC0240"/>
    <w:rsid w:val="00BC2ACF"/>
    <w:rsid w:val="00BC3634"/>
    <w:rsid w:val="00BC38A2"/>
    <w:rsid w:val="00BC5692"/>
    <w:rsid w:val="00BD7683"/>
    <w:rsid w:val="00BE0217"/>
    <w:rsid w:val="00BE3DF7"/>
    <w:rsid w:val="00BE5A78"/>
    <w:rsid w:val="00BF1A59"/>
    <w:rsid w:val="00BF271A"/>
    <w:rsid w:val="00C12860"/>
    <w:rsid w:val="00C139C2"/>
    <w:rsid w:val="00C20A8F"/>
    <w:rsid w:val="00C20C2C"/>
    <w:rsid w:val="00C23C8F"/>
    <w:rsid w:val="00C250E5"/>
    <w:rsid w:val="00C25C05"/>
    <w:rsid w:val="00C269F2"/>
    <w:rsid w:val="00C30961"/>
    <w:rsid w:val="00C33698"/>
    <w:rsid w:val="00C40481"/>
    <w:rsid w:val="00C4103C"/>
    <w:rsid w:val="00C445AE"/>
    <w:rsid w:val="00C472F3"/>
    <w:rsid w:val="00C5759B"/>
    <w:rsid w:val="00C6152A"/>
    <w:rsid w:val="00C64612"/>
    <w:rsid w:val="00C71A50"/>
    <w:rsid w:val="00C7398D"/>
    <w:rsid w:val="00C73C1F"/>
    <w:rsid w:val="00C749CC"/>
    <w:rsid w:val="00C75EED"/>
    <w:rsid w:val="00C77167"/>
    <w:rsid w:val="00C802A0"/>
    <w:rsid w:val="00C8544B"/>
    <w:rsid w:val="00C85605"/>
    <w:rsid w:val="00C85961"/>
    <w:rsid w:val="00C85BAA"/>
    <w:rsid w:val="00C910E8"/>
    <w:rsid w:val="00C97743"/>
    <w:rsid w:val="00C97A2F"/>
    <w:rsid w:val="00C97CF7"/>
    <w:rsid w:val="00CA05E3"/>
    <w:rsid w:val="00CB1922"/>
    <w:rsid w:val="00CB39CB"/>
    <w:rsid w:val="00CB44D1"/>
    <w:rsid w:val="00CB64F5"/>
    <w:rsid w:val="00CC05EF"/>
    <w:rsid w:val="00CC16BD"/>
    <w:rsid w:val="00CD083A"/>
    <w:rsid w:val="00CD29A8"/>
    <w:rsid w:val="00CD3187"/>
    <w:rsid w:val="00CD3299"/>
    <w:rsid w:val="00CD63A3"/>
    <w:rsid w:val="00CE01A2"/>
    <w:rsid w:val="00CE01D2"/>
    <w:rsid w:val="00CE0649"/>
    <w:rsid w:val="00CE2175"/>
    <w:rsid w:val="00CE2925"/>
    <w:rsid w:val="00CE4D15"/>
    <w:rsid w:val="00CE5929"/>
    <w:rsid w:val="00CE6228"/>
    <w:rsid w:val="00CE6365"/>
    <w:rsid w:val="00CF2279"/>
    <w:rsid w:val="00CF268D"/>
    <w:rsid w:val="00CF3BFF"/>
    <w:rsid w:val="00CF582D"/>
    <w:rsid w:val="00CF5CB6"/>
    <w:rsid w:val="00D07B84"/>
    <w:rsid w:val="00D10B7D"/>
    <w:rsid w:val="00D15341"/>
    <w:rsid w:val="00D15880"/>
    <w:rsid w:val="00D30C84"/>
    <w:rsid w:val="00D328D6"/>
    <w:rsid w:val="00D3613A"/>
    <w:rsid w:val="00D36577"/>
    <w:rsid w:val="00D37A1E"/>
    <w:rsid w:val="00D37DEA"/>
    <w:rsid w:val="00D42188"/>
    <w:rsid w:val="00D4355A"/>
    <w:rsid w:val="00D44659"/>
    <w:rsid w:val="00D47551"/>
    <w:rsid w:val="00D47E80"/>
    <w:rsid w:val="00D56644"/>
    <w:rsid w:val="00D62EAB"/>
    <w:rsid w:val="00D63E8E"/>
    <w:rsid w:val="00D67F6F"/>
    <w:rsid w:val="00D7684D"/>
    <w:rsid w:val="00D77B23"/>
    <w:rsid w:val="00D86816"/>
    <w:rsid w:val="00D878DB"/>
    <w:rsid w:val="00D91386"/>
    <w:rsid w:val="00D922EC"/>
    <w:rsid w:val="00D93265"/>
    <w:rsid w:val="00D9377D"/>
    <w:rsid w:val="00D97C40"/>
    <w:rsid w:val="00DA278B"/>
    <w:rsid w:val="00DA4D1D"/>
    <w:rsid w:val="00DB3498"/>
    <w:rsid w:val="00DB44A7"/>
    <w:rsid w:val="00DB6720"/>
    <w:rsid w:val="00DB79C5"/>
    <w:rsid w:val="00DC03FD"/>
    <w:rsid w:val="00DC1FB3"/>
    <w:rsid w:val="00DC5C79"/>
    <w:rsid w:val="00DC5F18"/>
    <w:rsid w:val="00DC6528"/>
    <w:rsid w:val="00DC6746"/>
    <w:rsid w:val="00DC689A"/>
    <w:rsid w:val="00DD18A0"/>
    <w:rsid w:val="00DD1A8A"/>
    <w:rsid w:val="00DD3C78"/>
    <w:rsid w:val="00DD4D7D"/>
    <w:rsid w:val="00DE0E58"/>
    <w:rsid w:val="00DE0E5B"/>
    <w:rsid w:val="00DE50B3"/>
    <w:rsid w:val="00DE565F"/>
    <w:rsid w:val="00DE686E"/>
    <w:rsid w:val="00DF08C4"/>
    <w:rsid w:val="00DF187B"/>
    <w:rsid w:val="00DF2A65"/>
    <w:rsid w:val="00DF5E3A"/>
    <w:rsid w:val="00DF5EDF"/>
    <w:rsid w:val="00DF7C34"/>
    <w:rsid w:val="00E038A1"/>
    <w:rsid w:val="00E0500D"/>
    <w:rsid w:val="00E07C86"/>
    <w:rsid w:val="00E10013"/>
    <w:rsid w:val="00E11112"/>
    <w:rsid w:val="00E16ADF"/>
    <w:rsid w:val="00E1738E"/>
    <w:rsid w:val="00E21D1D"/>
    <w:rsid w:val="00E21EAE"/>
    <w:rsid w:val="00E26946"/>
    <w:rsid w:val="00E26ED3"/>
    <w:rsid w:val="00E309A8"/>
    <w:rsid w:val="00E3117F"/>
    <w:rsid w:val="00E326DA"/>
    <w:rsid w:val="00E33E16"/>
    <w:rsid w:val="00E3527C"/>
    <w:rsid w:val="00E42B8D"/>
    <w:rsid w:val="00E46A0F"/>
    <w:rsid w:val="00E476CB"/>
    <w:rsid w:val="00E47B10"/>
    <w:rsid w:val="00E51B87"/>
    <w:rsid w:val="00E53520"/>
    <w:rsid w:val="00E555CB"/>
    <w:rsid w:val="00E55799"/>
    <w:rsid w:val="00E57504"/>
    <w:rsid w:val="00E64D07"/>
    <w:rsid w:val="00E66FE3"/>
    <w:rsid w:val="00E71231"/>
    <w:rsid w:val="00E71A57"/>
    <w:rsid w:val="00E71ADD"/>
    <w:rsid w:val="00E7725A"/>
    <w:rsid w:val="00E80638"/>
    <w:rsid w:val="00E80802"/>
    <w:rsid w:val="00E80D33"/>
    <w:rsid w:val="00E818EE"/>
    <w:rsid w:val="00E822B5"/>
    <w:rsid w:val="00E83F22"/>
    <w:rsid w:val="00E84CDF"/>
    <w:rsid w:val="00E853EC"/>
    <w:rsid w:val="00E85A1B"/>
    <w:rsid w:val="00E86A49"/>
    <w:rsid w:val="00E870CC"/>
    <w:rsid w:val="00E8733C"/>
    <w:rsid w:val="00E87839"/>
    <w:rsid w:val="00E901A5"/>
    <w:rsid w:val="00E90614"/>
    <w:rsid w:val="00E9134A"/>
    <w:rsid w:val="00E96C8C"/>
    <w:rsid w:val="00EA6D5A"/>
    <w:rsid w:val="00EB0649"/>
    <w:rsid w:val="00EB2555"/>
    <w:rsid w:val="00EC3070"/>
    <w:rsid w:val="00EC34CF"/>
    <w:rsid w:val="00EC3C95"/>
    <w:rsid w:val="00ED1200"/>
    <w:rsid w:val="00ED16DF"/>
    <w:rsid w:val="00ED405D"/>
    <w:rsid w:val="00ED4E54"/>
    <w:rsid w:val="00ED5D68"/>
    <w:rsid w:val="00EE16C4"/>
    <w:rsid w:val="00EE358B"/>
    <w:rsid w:val="00EE4674"/>
    <w:rsid w:val="00EF018A"/>
    <w:rsid w:val="00EF09D0"/>
    <w:rsid w:val="00EF50C4"/>
    <w:rsid w:val="00EF670A"/>
    <w:rsid w:val="00F02E2F"/>
    <w:rsid w:val="00F046C8"/>
    <w:rsid w:val="00F05AB0"/>
    <w:rsid w:val="00F067B4"/>
    <w:rsid w:val="00F10181"/>
    <w:rsid w:val="00F16D90"/>
    <w:rsid w:val="00F17D7A"/>
    <w:rsid w:val="00F23E6E"/>
    <w:rsid w:val="00F2463C"/>
    <w:rsid w:val="00F307C1"/>
    <w:rsid w:val="00F3234A"/>
    <w:rsid w:val="00F35A01"/>
    <w:rsid w:val="00F37875"/>
    <w:rsid w:val="00F46574"/>
    <w:rsid w:val="00F5678B"/>
    <w:rsid w:val="00F608EC"/>
    <w:rsid w:val="00F62BB8"/>
    <w:rsid w:val="00F65273"/>
    <w:rsid w:val="00F72538"/>
    <w:rsid w:val="00F763FA"/>
    <w:rsid w:val="00F76FC2"/>
    <w:rsid w:val="00F8221E"/>
    <w:rsid w:val="00F8233D"/>
    <w:rsid w:val="00F8517B"/>
    <w:rsid w:val="00F875D4"/>
    <w:rsid w:val="00F967C9"/>
    <w:rsid w:val="00F97016"/>
    <w:rsid w:val="00FA0531"/>
    <w:rsid w:val="00FA1716"/>
    <w:rsid w:val="00FA1C6E"/>
    <w:rsid w:val="00FA47C0"/>
    <w:rsid w:val="00FB0706"/>
    <w:rsid w:val="00FC1D6B"/>
    <w:rsid w:val="00FC7CB9"/>
    <w:rsid w:val="00FD4F25"/>
    <w:rsid w:val="00FE6B86"/>
    <w:rsid w:val="00FF0439"/>
    <w:rsid w:val="00FF5AB8"/>
    <w:rsid w:val="00FF6C1B"/>
    <w:rsid w:val="00FF7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615264-7E54-4AAD-BB44-AC5EFC47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0C7"/>
    <w:pPr>
      <w:jc w:val="both"/>
    </w:pPr>
    <w:rPr>
      <w:rFonts w:ascii="Times New Roman" w:eastAsiaTheme="minorEastAsia" w:hAnsi="Times New Roman"/>
      <w:sz w:val="24"/>
      <w:lang w:eastAsia="ru-RU"/>
    </w:rPr>
  </w:style>
  <w:style w:type="paragraph" w:styleId="3">
    <w:name w:val="heading 3"/>
    <w:basedOn w:val="a"/>
    <w:next w:val="a"/>
    <w:link w:val="30"/>
    <w:qFormat/>
    <w:rsid w:val="004277AE"/>
    <w:pPr>
      <w:keepNext/>
      <w:widowControl w:val="0"/>
      <w:shd w:val="clear" w:color="auto" w:fill="FFFFFF"/>
      <w:autoSpaceDE w:val="0"/>
      <w:autoSpaceDN w:val="0"/>
      <w:adjustRightInd w:val="0"/>
      <w:spacing w:before="226" w:line="360" w:lineRule="auto"/>
      <w:ind w:firstLine="567"/>
      <w:jc w:val="center"/>
      <w:outlineLvl w:val="2"/>
    </w:pPr>
    <w:rPr>
      <w:rFonts w:eastAsia="Times New Roman" w:cs="Times New Roman"/>
      <w:b/>
      <w:bCs/>
      <w:color w:val="000000"/>
      <w:spacing w:val="-10"/>
      <w:sz w:val="28"/>
      <w:szCs w:val="20"/>
    </w:rPr>
  </w:style>
  <w:style w:type="paragraph" w:styleId="4">
    <w:name w:val="heading 4"/>
    <w:basedOn w:val="a"/>
    <w:next w:val="a"/>
    <w:link w:val="40"/>
    <w:qFormat/>
    <w:rsid w:val="004277AE"/>
    <w:pPr>
      <w:keepNext/>
      <w:widowControl w:val="0"/>
      <w:shd w:val="clear" w:color="auto" w:fill="FFFFFF"/>
      <w:autoSpaceDE w:val="0"/>
      <w:autoSpaceDN w:val="0"/>
      <w:adjustRightInd w:val="0"/>
      <w:outlineLvl w:val="3"/>
    </w:pPr>
    <w:rPr>
      <w:rFonts w:eastAsia="Times New Roman" w:cs="Times New Roman"/>
      <w:color w:val="000000"/>
      <w:spacing w:val="-4"/>
      <w:sz w:val="28"/>
      <w:szCs w:val="20"/>
    </w:rPr>
  </w:style>
  <w:style w:type="paragraph" w:styleId="6">
    <w:name w:val="heading 6"/>
    <w:basedOn w:val="a"/>
    <w:next w:val="a"/>
    <w:link w:val="60"/>
    <w:qFormat/>
    <w:rsid w:val="004277AE"/>
    <w:pPr>
      <w:keepNext/>
      <w:widowControl w:val="0"/>
      <w:autoSpaceDE w:val="0"/>
      <w:autoSpaceDN w:val="0"/>
      <w:adjustRightInd w:val="0"/>
      <w:ind w:firstLine="0"/>
      <w:jc w:val="center"/>
      <w:outlineLvl w:val="5"/>
    </w:pPr>
    <w:rPr>
      <w:rFonts w:eastAsia="Times New Roman" w:cs="Times New Roman"/>
      <w:color w:val="000000"/>
      <w:spacing w:val="-4"/>
      <w:sz w:val="28"/>
      <w:szCs w:val="20"/>
    </w:rPr>
  </w:style>
  <w:style w:type="paragraph" w:styleId="8">
    <w:name w:val="heading 8"/>
    <w:basedOn w:val="a"/>
    <w:next w:val="a"/>
    <w:link w:val="80"/>
    <w:qFormat/>
    <w:rsid w:val="004277AE"/>
    <w:pPr>
      <w:keepNext/>
      <w:widowControl w:val="0"/>
      <w:shd w:val="clear" w:color="auto" w:fill="FFFFFF"/>
      <w:autoSpaceDE w:val="0"/>
      <w:autoSpaceDN w:val="0"/>
      <w:adjustRightInd w:val="0"/>
      <w:ind w:left="38" w:right="34" w:hanging="38"/>
      <w:jc w:val="center"/>
      <w:outlineLvl w:val="7"/>
    </w:pPr>
    <w:rPr>
      <w:rFonts w:eastAsia="Times New Roman" w:cs="Times New Roman"/>
      <w:color w:val="000000"/>
      <w:spacing w:val="-3"/>
      <w:sz w:val="28"/>
      <w:szCs w:val="20"/>
    </w:rPr>
  </w:style>
  <w:style w:type="paragraph" w:styleId="9">
    <w:name w:val="heading 9"/>
    <w:basedOn w:val="a"/>
    <w:next w:val="a"/>
    <w:link w:val="90"/>
    <w:qFormat/>
    <w:rsid w:val="004277AE"/>
    <w:pPr>
      <w:keepNext/>
      <w:widowControl w:val="0"/>
      <w:shd w:val="clear" w:color="auto" w:fill="FFFFFF"/>
      <w:autoSpaceDE w:val="0"/>
      <w:autoSpaceDN w:val="0"/>
      <w:adjustRightInd w:val="0"/>
      <w:ind w:firstLine="0"/>
      <w:jc w:val="center"/>
      <w:outlineLvl w:val="8"/>
    </w:pPr>
    <w:rPr>
      <w:rFonts w:eastAsia="Times New Roman" w:cs="Times New Roman"/>
      <w:b/>
      <w:bCs/>
      <w:color w:val="000000"/>
      <w:spacing w:val="-4"/>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Рисунок"/>
    <w:link w:val="a4"/>
    <w:uiPriority w:val="1"/>
    <w:qFormat/>
    <w:rsid w:val="000016F7"/>
    <w:pPr>
      <w:ind w:firstLine="0"/>
      <w:contextualSpacing/>
      <w:jc w:val="center"/>
    </w:pPr>
    <w:rPr>
      <w:rFonts w:ascii="Times New Roman" w:eastAsiaTheme="minorEastAsia" w:hAnsi="Times New Roman"/>
      <w:sz w:val="24"/>
      <w:lang w:eastAsia="ru-RU"/>
    </w:rPr>
  </w:style>
  <w:style w:type="paragraph" w:styleId="a5">
    <w:name w:val="header"/>
    <w:basedOn w:val="a"/>
    <w:link w:val="a6"/>
    <w:uiPriority w:val="99"/>
    <w:unhideWhenUsed/>
    <w:rsid w:val="002A696E"/>
    <w:pPr>
      <w:tabs>
        <w:tab w:val="center" w:pos="4677"/>
        <w:tab w:val="right" w:pos="9355"/>
      </w:tabs>
    </w:pPr>
  </w:style>
  <w:style w:type="character" w:customStyle="1" w:styleId="a6">
    <w:name w:val="Верхний колонтитул Знак"/>
    <w:basedOn w:val="a0"/>
    <w:link w:val="a5"/>
    <w:uiPriority w:val="99"/>
    <w:rsid w:val="002A696E"/>
    <w:rPr>
      <w:rFonts w:ascii="Times New Roman" w:eastAsiaTheme="minorEastAsia" w:hAnsi="Times New Roman"/>
      <w:sz w:val="24"/>
      <w:lang w:eastAsia="ru-RU"/>
    </w:rPr>
  </w:style>
  <w:style w:type="paragraph" w:styleId="a7">
    <w:name w:val="footer"/>
    <w:basedOn w:val="a"/>
    <w:link w:val="a8"/>
    <w:uiPriority w:val="99"/>
    <w:unhideWhenUsed/>
    <w:rsid w:val="002A696E"/>
    <w:pPr>
      <w:tabs>
        <w:tab w:val="center" w:pos="4677"/>
        <w:tab w:val="right" w:pos="9355"/>
      </w:tabs>
    </w:pPr>
  </w:style>
  <w:style w:type="character" w:customStyle="1" w:styleId="a8">
    <w:name w:val="Нижний колонтитул Знак"/>
    <w:basedOn w:val="a0"/>
    <w:link w:val="a7"/>
    <w:uiPriority w:val="99"/>
    <w:rsid w:val="002A696E"/>
    <w:rPr>
      <w:rFonts w:ascii="Times New Roman" w:eastAsiaTheme="minorEastAsia" w:hAnsi="Times New Roman"/>
      <w:sz w:val="24"/>
      <w:lang w:eastAsia="ru-RU"/>
    </w:rPr>
  </w:style>
  <w:style w:type="character" w:customStyle="1" w:styleId="a4">
    <w:name w:val="Без интервала Знак"/>
    <w:aliases w:val="Рисунок Знак"/>
    <w:basedOn w:val="a0"/>
    <w:link w:val="a3"/>
    <w:uiPriority w:val="1"/>
    <w:rsid w:val="002A696E"/>
    <w:rPr>
      <w:rFonts w:ascii="Times New Roman" w:eastAsiaTheme="minorEastAsia" w:hAnsi="Times New Roman"/>
      <w:sz w:val="24"/>
      <w:lang w:eastAsia="ru-RU"/>
    </w:rPr>
  </w:style>
  <w:style w:type="paragraph" w:styleId="a9">
    <w:name w:val="Balloon Text"/>
    <w:basedOn w:val="a"/>
    <w:link w:val="aa"/>
    <w:uiPriority w:val="99"/>
    <w:semiHidden/>
    <w:unhideWhenUsed/>
    <w:rsid w:val="002A696E"/>
    <w:rPr>
      <w:rFonts w:ascii="Tahoma" w:hAnsi="Tahoma" w:cs="Tahoma"/>
      <w:sz w:val="16"/>
      <w:szCs w:val="16"/>
    </w:rPr>
  </w:style>
  <w:style w:type="character" w:customStyle="1" w:styleId="aa">
    <w:name w:val="Текст выноски Знак"/>
    <w:basedOn w:val="a0"/>
    <w:link w:val="a9"/>
    <w:uiPriority w:val="99"/>
    <w:semiHidden/>
    <w:rsid w:val="002A696E"/>
    <w:rPr>
      <w:rFonts w:ascii="Tahoma" w:eastAsiaTheme="minorEastAsia" w:hAnsi="Tahoma" w:cs="Tahoma"/>
      <w:sz w:val="16"/>
      <w:szCs w:val="16"/>
      <w:lang w:eastAsia="ru-RU"/>
    </w:rPr>
  </w:style>
  <w:style w:type="character" w:styleId="ab">
    <w:name w:val="Placeholder Text"/>
    <w:basedOn w:val="a0"/>
    <w:uiPriority w:val="99"/>
    <w:semiHidden/>
    <w:rsid w:val="002A696E"/>
    <w:rPr>
      <w:color w:val="808080"/>
    </w:rPr>
  </w:style>
  <w:style w:type="paragraph" w:styleId="ac">
    <w:name w:val="List Paragraph"/>
    <w:basedOn w:val="a"/>
    <w:uiPriority w:val="34"/>
    <w:qFormat/>
    <w:rsid w:val="00027652"/>
    <w:pPr>
      <w:ind w:left="720"/>
      <w:contextualSpacing/>
    </w:pPr>
  </w:style>
  <w:style w:type="table" w:styleId="ad">
    <w:name w:val="Table Grid"/>
    <w:basedOn w:val="a1"/>
    <w:uiPriority w:val="59"/>
    <w:rsid w:val="001677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
    <w:next w:val="a"/>
    <w:link w:val="MTDisplayEquation0"/>
    <w:rsid w:val="00FE6B86"/>
    <w:pPr>
      <w:tabs>
        <w:tab w:val="center" w:pos="4240"/>
        <w:tab w:val="right" w:pos="8500"/>
      </w:tabs>
      <w:ind w:firstLine="510"/>
    </w:pPr>
    <w:rPr>
      <w:rFonts w:cs="Times New Roman"/>
      <w:sz w:val="28"/>
      <w:szCs w:val="28"/>
      <w:lang w:val="be-BY"/>
    </w:rPr>
  </w:style>
  <w:style w:type="character" w:customStyle="1" w:styleId="MTDisplayEquation0">
    <w:name w:val="MTDisplayEquation Знак"/>
    <w:basedOn w:val="a0"/>
    <w:link w:val="MTDisplayEquation"/>
    <w:rsid w:val="00FE6B86"/>
    <w:rPr>
      <w:rFonts w:ascii="Times New Roman" w:eastAsiaTheme="minorEastAsia" w:hAnsi="Times New Roman" w:cs="Times New Roman"/>
      <w:sz w:val="28"/>
      <w:szCs w:val="28"/>
      <w:lang w:val="be-BY" w:eastAsia="ru-RU"/>
    </w:rPr>
  </w:style>
  <w:style w:type="character" w:customStyle="1" w:styleId="30">
    <w:name w:val="Заголовок 3 Знак"/>
    <w:basedOn w:val="a0"/>
    <w:link w:val="3"/>
    <w:rsid w:val="004277AE"/>
    <w:rPr>
      <w:rFonts w:ascii="Times New Roman" w:eastAsia="Times New Roman" w:hAnsi="Times New Roman" w:cs="Times New Roman"/>
      <w:b/>
      <w:bCs/>
      <w:color w:val="000000"/>
      <w:spacing w:val="-10"/>
      <w:sz w:val="28"/>
      <w:szCs w:val="20"/>
      <w:shd w:val="clear" w:color="auto" w:fill="FFFFFF"/>
      <w:lang w:eastAsia="ru-RU"/>
    </w:rPr>
  </w:style>
  <w:style w:type="character" w:customStyle="1" w:styleId="40">
    <w:name w:val="Заголовок 4 Знак"/>
    <w:basedOn w:val="a0"/>
    <w:link w:val="4"/>
    <w:rsid w:val="004277AE"/>
    <w:rPr>
      <w:rFonts w:ascii="Times New Roman" w:eastAsia="Times New Roman" w:hAnsi="Times New Roman" w:cs="Times New Roman"/>
      <w:color w:val="000000"/>
      <w:spacing w:val="-4"/>
      <w:sz w:val="28"/>
      <w:szCs w:val="20"/>
      <w:shd w:val="clear" w:color="auto" w:fill="FFFFFF"/>
      <w:lang w:eastAsia="ru-RU"/>
    </w:rPr>
  </w:style>
  <w:style w:type="character" w:customStyle="1" w:styleId="60">
    <w:name w:val="Заголовок 6 Знак"/>
    <w:basedOn w:val="a0"/>
    <w:link w:val="6"/>
    <w:rsid w:val="004277AE"/>
    <w:rPr>
      <w:rFonts w:ascii="Times New Roman" w:eastAsia="Times New Roman" w:hAnsi="Times New Roman" w:cs="Times New Roman"/>
      <w:color w:val="000000"/>
      <w:spacing w:val="-4"/>
      <w:sz w:val="28"/>
      <w:szCs w:val="20"/>
      <w:lang w:eastAsia="ru-RU"/>
    </w:rPr>
  </w:style>
  <w:style w:type="character" w:customStyle="1" w:styleId="80">
    <w:name w:val="Заголовок 8 Знак"/>
    <w:basedOn w:val="a0"/>
    <w:link w:val="8"/>
    <w:rsid w:val="004277AE"/>
    <w:rPr>
      <w:rFonts w:ascii="Times New Roman" w:eastAsia="Times New Roman" w:hAnsi="Times New Roman" w:cs="Times New Roman"/>
      <w:color w:val="000000"/>
      <w:spacing w:val="-3"/>
      <w:sz w:val="28"/>
      <w:szCs w:val="20"/>
      <w:shd w:val="clear" w:color="auto" w:fill="FFFFFF"/>
      <w:lang w:eastAsia="ru-RU"/>
    </w:rPr>
  </w:style>
  <w:style w:type="character" w:customStyle="1" w:styleId="90">
    <w:name w:val="Заголовок 9 Знак"/>
    <w:basedOn w:val="a0"/>
    <w:link w:val="9"/>
    <w:rsid w:val="004277AE"/>
    <w:rPr>
      <w:rFonts w:ascii="Times New Roman" w:eastAsia="Times New Roman" w:hAnsi="Times New Roman" w:cs="Times New Roman"/>
      <w:b/>
      <w:bCs/>
      <w:color w:val="000000"/>
      <w:spacing w:val="-4"/>
      <w:sz w:val="28"/>
      <w:szCs w:val="20"/>
      <w:shd w:val="clear" w:color="auto" w:fill="FFFFFF"/>
      <w:lang w:eastAsia="ru-RU"/>
    </w:rPr>
  </w:style>
  <w:style w:type="paragraph" w:styleId="ae">
    <w:name w:val="Block Text"/>
    <w:basedOn w:val="a"/>
    <w:rsid w:val="004277AE"/>
    <w:pPr>
      <w:widowControl w:val="0"/>
      <w:shd w:val="clear" w:color="auto" w:fill="FFFFFF"/>
      <w:autoSpaceDE w:val="0"/>
      <w:autoSpaceDN w:val="0"/>
      <w:adjustRightInd w:val="0"/>
      <w:ind w:left="14" w:right="10" w:firstLine="317"/>
    </w:pPr>
    <w:rPr>
      <w:rFonts w:eastAsia="Times New Roman" w:cs="Times New Roman"/>
      <w:color w:val="000000"/>
      <w:spacing w:val="-4"/>
      <w:sz w:val="28"/>
      <w:szCs w:val="20"/>
    </w:rPr>
  </w:style>
  <w:style w:type="paragraph" w:styleId="af">
    <w:name w:val="Plain Text"/>
    <w:basedOn w:val="a"/>
    <w:link w:val="af0"/>
    <w:semiHidden/>
    <w:rsid w:val="006D3369"/>
    <w:pPr>
      <w:ind w:firstLine="0"/>
      <w:jc w:val="left"/>
    </w:pPr>
    <w:rPr>
      <w:rFonts w:ascii="Courier New" w:eastAsia="Times New Roman" w:hAnsi="Courier New" w:cs="Courier New"/>
      <w:color w:val="000000"/>
      <w:sz w:val="20"/>
      <w:szCs w:val="20"/>
      <w:lang w:eastAsia="en-US"/>
    </w:rPr>
  </w:style>
  <w:style w:type="character" w:customStyle="1" w:styleId="af0">
    <w:name w:val="Текст Знак"/>
    <w:basedOn w:val="a0"/>
    <w:link w:val="af"/>
    <w:semiHidden/>
    <w:rsid w:val="006D3369"/>
    <w:rPr>
      <w:rFonts w:ascii="Courier New" w:eastAsia="Times New Roman"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56484">
      <w:bodyDiv w:val="1"/>
      <w:marLeft w:val="0"/>
      <w:marRight w:val="0"/>
      <w:marTop w:val="0"/>
      <w:marBottom w:val="0"/>
      <w:divBdr>
        <w:top w:val="none" w:sz="0" w:space="0" w:color="auto"/>
        <w:left w:val="none" w:sz="0" w:space="0" w:color="auto"/>
        <w:bottom w:val="none" w:sz="0" w:space="0" w:color="auto"/>
        <w:right w:val="none" w:sz="0" w:space="0" w:color="auto"/>
      </w:divBdr>
    </w:div>
    <w:div w:id="29348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9CDD-70DE-4A4B-A55C-77A40D34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2605</Words>
  <Characters>14853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КМ с металлической и керамической матрицей</vt:lpstr>
    </vt:vector>
  </TitlesOfParts>
  <Company/>
  <LinksUpToDate>false</LinksUpToDate>
  <CharactersWithSpaces>17424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КМ с металлической и керамической матрицей</dc:title>
  <dc:creator>Charm</dc:creator>
  <cp:lastModifiedBy>Elena</cp:lastModifiedBy>
  <cp:revision>6</cp:revision>
  <dcterms:created xsi:type="dcterms:W3CDTF">2013-11-29T07:38:00Z</dcterms:created>
  <dcterms:modified xsi:type="dcterms:W3CDTF">2013-11-29T10:22:00Z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