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66" w:rsidRDefault="00D8073B" w:rsidP="008E3D92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Пытанні да экзамену па т</w:t>
      </w:r>
      <w:proofErr w:type="spellStart"/>
      <w:r w:rsidR="008E3D92">
        <w:rPr>
          <w:rFonts w:ascii="Times New Roman" w:hAnsi="Times New Roman" w:cs="Times New Roman"/>
          <w:sz w:val="28"/>
          <w:szCs w:val="28"/>
        </w:rPr>
        <w:t>эарэтычна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й</w:t>
      </w:r>
      <w:r w:rsidR="008E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D92">
        <w:rPr>
          <w:rFonts w:ascii="Times New Roman" w:hAnsi="Times New Roman" w:cs="Times New Roman"/>
          <w:sz w:val="28"/>
          <w:szCs w:val="28"/>
        </w:rPr>
        <w:t>механі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цы для студэнтаў спец. МА</w:t>
      </w:r>
    </w:p>
    <w:p w:rsidR="00D8073B" w:rsidRPr="00D8073B" w:rsidRDefault="007A611C" w:rsidP="007A611C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(4 семестр)</w:t>
      </w:r>
      <w:bookmarkStart w:id="0" w:name="_GoBack"/>
      <w:bookmarkEnd w:id="0"/>
    </w:p>
    <w:p w:rsidR="008E3D92" w:rsidRDefault="008E3D92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Дыферэнцыяльныя </w:t>
      </w:r>
      <w:r w:rsidR="003B2791">
        <w:rPr>
          <w:rFonts w:ascii="Times New Roman" w:hAnsi="Times New Roman" w:cs="Times New Roman"/>
          <w:sz w:val="28"/>
          <w:szCs w:val="28"/>
          <w:lang w:val="be-BY"/>
        </w:rPr>
        <w:t>ўраў</w:t>
      </w:r>
      <w:r>
        <w:rPr>
          <w:rFonts w:ascii="Times New Roman" w:hAnsi="Times New Roman" w:cs="Times New Roman"/>
          <w:sz w:val="28"/>
          <w:szCs w:val="28"/>
          <w:lang w:val="be-BY"/>
        </w:rPr>
        <w:t>ненні адноснага руху матэрыяльнага пункта.</w:t>
      </w:r>
    </w:p>
    <w:p w:rsidR="008E3D92" w:rsidRDefault="008E3D92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Поле сілы цяжару.</w:t>
      </w:r>
    </w:p>
    <w:p w:rsidR="008E3D92" w:rsidRDefault="008E3D92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Дына</w:t>
      </w:r>
      <w:r w:rsidR="004527D5">
        <w:rPr>
          <w:rFonts w:ascii="Times New Roman" w:hAnsi="Times New Roman" w:cs="Times New Roman"/>
          <w:sz w:val="28"/>
          <w:szCs w:val="28"/>
          <w:lang w:val="be-BY"/>
        </w:rPr>
        <w:t>міка плоскапаралельнага руху цвё</w:t>
      </w:r>
      <w:r>
        <w:rPr>
          <w:rFonts w:ascii="Times New Roman" w:hAnsi="Times New Roman" w:cs="Times New Roman"/>
          <w:sz w:val="28"/>
          <w:szCs w:val="28"/>
          <w:lang w:val="be-BY"/>
        </w:rPr>
        <w:t>рдага цела.</w:t>
      </w:r>
    </w:p>
    <w:p w:rsidR="008E3D92" w:rsidRDefault="008E3D92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Прынцып магчымых перамяшчэнняў.</w:t>
      </w:r>
    </w:p>
    <w:p w:rsidR="008E3D92" w:rsidRDefault="008E3D92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Агульнае ў</w:t>
      </w:r>
      <w:r w:rsidR="004527D5">
        <w:rPr>
          <w:rFonts w:ascii="Times New Roman" w:hAnsi="Times New Roman" w:cs="Times New Roman"/>
          <w:sz w:val="28"/>
          <w:szCs w:val="28"/>
          <w:lang w:val="be-BY"/>
        </w:rPr>
        <w:t>раў</w:t>
      </w:r>
      <w:r>
        <w:rPr>
          <w:rFonts w:ascii="Times New Roman" w:hAnsi="Times New Roman" w:cs="Times New Roman"/>
          <w:sz w:val="28"/>
          <w:szCs w:val="28"/>
          <w:lang w:val="be-BY"/>
        </w:rPr>
        <w:t>ненне дынамікі.</w:t>
      </w:r>
    </w:p>
    <w:p w:rsidR="008E3D92" w:rsidRDefault="008E3D92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Механічная сістэма. Сувязі, накладзеныя на сістэму.</w:t>
      </w:r>
    </w:p>
    <w:p w:rsidR="008E3D92" w:rsidRDefault="008E3D92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Абагульненыя каардынаты механічнай сістэмы.</w:t>
      </w:r>
    </w:p>
    <w:p w:rsidR="008E3D92" w:rsidRDefault="008E3D92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Адносны рух матэрыяльнага пункта ў інерцыяльнай сістэме.</w:t>
      </w:r>
    </w:p>
    <w:p w:rsidR="008E3D92" w:rsidRDefault="003B2791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Малыя ваганні фізічнага маятніка.</w:t>
      </w:r>
    </w:p>
    <w:p w:rsidR="003B2791" w:rsidRDefault="003B2791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Адносная раўнавага матэрыяльнага пункта.</w:t>
      </w:r>
    </w:p>
    <w:p w:rsidR="003B2791" w:rsidRDefault="003B2791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Адхіленне падаючых целаў на ўсход.</w:t>
      </w:r>
    </w:p>
    <w:p w:rsidR="003B2791" w:rsidRDefault="003B2791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Абагульненыя сілы.</w:t>
      </w:r>
    </w:p>
    <w:p w:rsidR="003B2791" w:rsidRDefault="003B2791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Патэнцыяльнае сілавое поле.</w:t>
      </w:r>
    </w:p>
    <w:p w:rsidR="003B2791" w:rsidRDefault="003B2791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Патэнцыяльная энергія.</w:t>
      </w:r>
    </w:p>
    <w:p w:rsidR="003B2791" w:rsidRDefault="003B2791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Сілавое поле.</w:t>
      </w:r>
    </w:p>
    <w:p w:rsidR="003B2791" w:rsidRDefault="003B2791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Сілы, якія дзейнічаюць на механічную сістэму.</w:t>
      </w:r>
    </w:p>
    <w:p w:rsidR="003B2791" w:rsidRDefault="003B2791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Умовы раўнавагі сістэмы ў абагульненых каардынатах.</w:t>
      </w:r>
    </w:p>
    <w:p w:rsidR="003B2791" w:rsidRDefault="003B2791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Дыферэнцыяльныя ўраўненні руху механічнай сістэмы ў абагульненых каардынатах.</w:t>
      </w:r>
    </w:p>
    <w:p w:rsidR="003B2791" w:rsidRDefault="003B2791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Вызначэнне дынамічных рэакцый сувязей.</w:t>
      </w:r>
    </w:p>
    <w:p w:rsidR="003B2791" w:rsidRDefault="003B2791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Прынцып адноснасці класічнай механікі. Інерцыяльныя сістэмы адліку.</w:t>
      </w:r>
    </w:p>
    <w:p w:rsidR="003B2791" w:rsidRDefault="003B2791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Прынцып Даламбера для матэрыяльнага пункта.</w:t>
      </w:r>
    </w:p>
    <w:p w:rsidR="003B2791" w:rsidRDefault="003B2791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Малыя ваганні матэматычнага маятніка.</w:t>
      </w:r>
    </w:p>
    <w:p w:rsidR="003B2791" w:rsidRDefault="003B2791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Вызначэнне рэакцый сувязей, якія накладзены на механічную сістэму, з дапамогай прынцыпа магчымых перамяшчэнняў.</w:t>
      </w:r>
    </w:p>
    <w:p w:rsidR="003B2791" w:rsidRDefault="0006219E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Прынцып Даламбера для механічнай сістэмы.</w:t>
      </w:r>
    </w:p>
    <w:p w:rsidR="0006219E" w:rsidRDefault="0006219E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Сілавое поле. Патэнцыяльная энергія.</w:t>
      </w:r>
    </w:p>
    <w:p w:rsidR="0006219E" w:rsidRDefault="0006219E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Малыя ваганні фізічнага маятніка.</w:t>
      </w:r>
    </w:p>
    <w:p w:rsidR="0006219E" w:rsidRDefault="0006219E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Класіфікацыя сувязей ў механіцы.</w:t>
      </w:r>
    </w:p>
    <w:p w:rsidR="0006219E" w:rsidRDefault="0006219E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Прыватныя выпадкі адноснага руху матэрыяльнага пункта.</w:t>
      </w:r>
    </w:p>
    <w:p w:rsidR="0006219E" w:rsidRDefault="000C727F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527D5">
        <w:rPr>
          <w:rFonts w:ascii="Times New Roman" w:hAnsi="Times New Roman" w:cs="Times New Roman"/>
          <w:color w:val="00B050"/>
          <w:sz w:val="28"/>
          <w:szCs w:val="28"/>
          <w:lang w:val="be-BY"/>
        </w:rPr>
        <w:t>Прынцып магчымых перамяшчэнняў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C727F" w:rsidRDefault="000C727F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Прамы цэнтральны ў</w:t>
      </w:r>
      <w:r w:rsidR="004527D5">
        <w:rPr>
          <w:rFonts w:ascii="Times New Roman" w:hAnsi="Times New Roman" w:cs="Times New Roman"/>
          <w:sz w:val="28"/>
          <w:szCs w:val="28"/>
          <w:lang w:val="be-BY"/>
        </w:rPr>
        <w:t>дар двух цел (другая фаза ў</w:t>
      </w:r>
      <w:r>
        <w:rPr>
          <w:rFonts w:ascii="Times New Roman" w:hAnsi="Times New Roman" w:cs="Times New Roman"/>
          <w:sz w:val="28"/>
          <w:szCs w:val="28"/>
          <w:lang w:val="be-BY"/>
        </w:rPr>
        <w:t>дару).</w:t>
      </w:r>
    </w:p>
    <w:p w:rsidR="000C727F" w:rsidRDefault="000C727F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Методыка вызначэння перыяду малых ваганняў механічнай сістэмы з адной ступенню свабоды.</w:t>
      </w:r>
    </w:p>
    <w:p w:rsidR="000C727F" w:rsidRDefault="00FB3BC3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Прынцып вызначэння цыклічнай частаты малых ваганняў механічнай сістэмы з адной ступенню свабоды.</w:t>
      </w:r>
    </w:p>
    <w:p w:rsidR="00FB3BC3" w:rsidRDefault="00FB3BC3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Малыя ваганні механічнай сістэмы з адной ступенню свабоды.</w:t>
      </w:r>
    </w:p>
    <w:p w:rsidR="00FB3BC3" w:rsidRDefault="00FB3BC3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Тэарэма аб змяненні колькас</w:t>
      </w:r>
      <w:r w:rsidR="004527D5">
        <w:rPr>
          <w:rFonts w:ascii="Times New Roman" w:hAnsi="Times New Roman" w:cs="Times New Roman"/>
          <w:sz w:val="28"/>
          <w:szCs w:val="28"/>
          <w:lang w:val="be-BY"/>
        </w:rPr>
        <w:t>ці руху механічнай сістэмы пры ў</w:t>
      </w:r>
      <w:r>
        <w:rPr>
          <w:rFonts w:ascii="Times New Roman" w:hAnsi="Times New Roman" w:cs="Times New Roman"/>
          <w:sz w:val="28"/>
          <w:szCs w:val="28"/>
          <w:lang w:val="be-BY"/>
        </w:rPr>
        <w:t>дары.</w:t>
      </w:r>
    </w:p>
    <w:p w:rsidR="00FB3BC3" w:rsidRDefault="00FB3BC3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Цыклічныя каардынаты. Цыклічныя інтэгралы.</w:t>
      </w:r>
    </w:p>
    <w:p w:rsidR="00FB3BC3" w:rsidRDefault="00FB3BC3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Абагульненыя сілы механічнай сістэмы. Метады іх вылічэння.</w:t>
      </w:r>
    </w:p>
    <w:p w:rsidR="00FB3BC3" w:rsidRDefault="00FB3BC3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Галоўны вектар і галоўны момант сіл інерцыі.</w:t>
      </w:r>
    </w:p>
    <w:p w:rsidR="00FB3BC3" w:rsidRDefault="00FB3BC3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Страта кінетычнай энергіі пры пругкім удары цел.</w:t>
      </w:r>
    </w:p>
    <w:p w:rsidR="00FB3BC3" w:rsidRDefault="00FB3BC3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Страта кінетычнай энергіі пры няпругкім удары двух цел.</w:t>
      </w:r>
    </w:p>
    <w:p w:rsidR="00FB3BC3" w:rsidRDefault="00FB3BC3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Кінетычны патэнцыял. Ураўненні Лагранжа 2-га роду для кансерватыўнай сістэмы.</w:t>
      </w:r>
    </w:p>
    <w:p w:rsidR="00FB3BC3" w:rsidRDefault="00FB3BC3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Каэфіцыент аднаўлення пры прамым центральным удары двух цел.</w:t>
      </w:r>
    </w:p>
    <w:p w:rsidR="00FB3BC3" w:rsidRDefault="002118FB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Абсалютна пругкі цэнтральны ў</w:t>
      </w:r>
      <w:r w:rsidR="00FB3BC3">
        <w:rPr>
          <w:rFonts w:ascii="Times New Roman" w:hAnsi="Times New Roman" w:cs="Times New Roman"/>
          <w:sz w:val="28"/>
          <w:szCs w:val="28"/>
          <w:lang w:val="be-BY"/>
        </w:rPr>
        <w:t>дар двух цел.</w:t>
      </w:r>
    </w:p>
    <w:p w:rsidR="00FB3BC3" w:rsidRDefault="00114B0F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Прамы цэнтральны ўдар двух цел (няпругкі ўдар).</w:t>
      </w:r>
    </w:p>
    <w:p w:rsidR="00114B0F" w:rsidRDefault="002118FB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Дзеянне ў</w:t>
      </w:r>
      <w:r w:rsidR="00114B0F">
        <w:rPr>
          <w:rFonts w:ascii="Times New Roman" w:hAnsi="Times New Roman" w:cs="Times New Roman"/>
          <w:sz w:val="28"/>
          <w:szCs w:val="28"/>
          <w:lang w:val="be-BY"/>
        </w:rPr>
        <w:t>дарной сілы на матэрыяльны пункт.</w:t>
      </w:r>
    </w:p>
    <w:p w:rsidR="00114B0F" w:rsidRDefault="00114B0F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Методыка даследавання стану спакою механічнай сістэмы на ўстойлівасць.</w:t>
      </w:r>
    </w:p>
    <w:p w:rsidR="00114B0F" w:rsidRDefault="00114B0F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Тэарема аб змяненні кінетычнага моманту механічнай сістэмы пры ўдары.</w:t>
      </w:r>
    </w:p>
    <w:p w:rsidR="00114B0F" w:rsidRDefault="00114B0F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Прамы цэнтральны ўдар двух цел (першая фаза ўдару).</w:t>
      </w:r>
    </w:p>
    <w:p w:rsidR="00114B0F" w:rsidRDefault="00114B0F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Агульнае ўраўненне дынамікі.</w:t>
      </w:r>
    </w:p>
    <w:p w:rsidR="00114B0F" w:rsidRDefault="00114B0F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Тэарэма аб змяненні кінетычнай энергіі механічнай сістэмы.</w:t>
      </w:r>
    </w:p>
    <w:p w:rsidR="00114B0F" w:rsidRDefault="00114B0F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Касы ўдар шара аб нерухомую паверхню. Каэфіцыент аднаўлення пры касым удары.</w:t>
      </w:r>
    </w:p>
    <w:p w:rsidR="00114B0F" w:rsidRDefault="00114B0F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Методыка атрымання ўраўнення Лагранжа для механічнай сістэмы з дзвюма ступенямі свабоды.</w:t>
      </w:r>
    </w:p>
    <w:p w:rsidR="00114B0F" w:rsidRDefault="00114B0F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Методыка вызначэння цыклічных каардынат механічнай сістэмы.</w:t>
      </w:r>
    </w:p>
    <w:p w:rsidR="00114B0F" w:rsidRDefault="0040755F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Вярчэнне цвёрдага цела вакол нерухомай восі.</w:t>
      </w:r>
    </w:p>
    <w:p w:rsidR="0040755F" w:rsidRDefault="0040755F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Прамы ўдар шара аб нерухомую паверхню. Каэфіцыент аднаўлення пры прамым удары.</w:t>
      </w:r>
    </w:p>
    <w:p w:rsidR="0040755F" w:rsidRDefault="0040755F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Уздзеянне ўдарнага імпульса на цела, якое верціцца адносна нерухомай восі.</w:t>
      </w:r>
    </w:p>
    <w:p w:rsidR="0040755F" w:rsidRDefault="0040755F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Методыка падліку кінетычная энергіі механічнай сістэмы.</w:t>
      </w:r>
    </w:p>
    <w:p w:rsidR="00FB3BC3" w:rsidRDefault="00FB3BC3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8073B" w:rsidRDefault="00D8073B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Разгледжаны і абмеркаваны на паседжанні кафедры, пратакол №9 ад 26.04.17г.</w:t>
      </w:r>
    </w:p>
    <w:p w:rsidR="00D8073B" w:rsidRPr="008E3D92" w:rsidRDefault="00D8073B" w:rsidP="008E3D9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D8073B" w:rsidRPr="008E3D92" w:rsidSect="000F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D92"/>
    <w:rsid w:val="0006219E"/>
    <w:rsid w:val="000C727F"/>
    <w:rsid w:val="000F4E66"/>
    <w:rsid w:val="00114B0F"/>
    <w:rsid w:val="002118FB"/>
    <w:rsid w:val="003B2791"/>
    <w:rsid w:val="0040755F"/>
    <w:rsid w:val="004527D5"/>
    <w:rsid w:val="007A611C"/>
    <w:rsid w:val="0081749C"/>
    <w:rsid w:val="008E3D92"/>
    <w:rsid w:val="00D8073B"/>
    <w:rsid w:val="00FB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153BE-377C-491F-852F-539F9F3D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kamluk</dc:creator>
  <cp:keywords/>
  <dc:description/>
  <cp:lastModifiedBy>hveskog@rambler.ru</cp:lastModifiedBy>
  <cp:revision>6</cp:revision>
  <dcterms:created xsi:type="dcterms:W3CDTF">2012-05-28T10:05:00Z</dcterms:created>
  <dcterms:modified xsi:type="dcterms:W3CDTF">2017-11-10T12:36:00Z</dcterms:modified>
</cp:coreProperties>
</file>